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1BA" w:rsidRPr="003721BA" w:rsidRDefault="003721BA" w:rsidP="003721BA">
      <w:pPr>
        <w:bidi/>
        <w:spacing w:after="240" w:line="276" w:lineRule="auto"/>
        <w:rPr>
          <w:rFonts w:ascii="Times New Roman" w:eastAsia="Times New Roman" w:hAnsi="Times New Roman" w:cs="Times New Roman"/>
          <w:b/>
          <w:bCs/>
          <w:color w:val="2F3F48"/>
          <w:sz w:val="28"/>
          <w:szCs w:val="28"/>
          <w:shd w:val="clear" w:color="auto" w:fill="FFFFFF"/>
          <w:lang w:eastAsia="fr-FR"/>
        </w:rPr>
      </w:pPr>
    </w:p>
    <w:tbl>
      <w:tblPr>
        <w:tblW w:w="5000" w:type="pct"/>
        <w:jc w:val="center"/>
        <w:tblCellMar>
          <w:top w:w="15" w:type="dxa"/>
          <w:left w:w="15" w:type="dxa"/>
          <w:bottom w:w="15" w:type="dxa"/>
          <w:right w:w="15" w:type="dxa"/>
        </w:tblCellMar>
        <w:tblLook w:val="04A0"/>
      </w:tblPr>
      <w:tblGrid>
        <w:gridCol w:w="10519"/>
      </w:tblGrid>
      <w:tr w:rsidR="003721BA" w:rsidRPr="003721BA" w:rsidTr="003721BA">
        <w:trPr>
          <w:jc w:val="center"/>
        </w:trPr>
        <w:tc>
          <w:tcPr>
            <w:tcW w:w="0" w:type="auto"/>
            <w:vAlign w:val="center"/>
            <w:hideMark/>
          </w:tcPr>
          <w:p w:rsidR="003721BA" w:rsidRPr="003721BA" w:rsidRDefault="003721BA" w:rsidP="003721BA">
            <w:pPr>
              <w:bidi/>
              <w:spacing w:after="0" w:line="276" w:lineRule="auto"/>
              <w:jc w:val="center"/>
              <w:rPr>
                <w:rFonts w:ascii="Times New Roman" w:eastAsia="Times New Roman" w:hAnsi="Times New Roman" w:cs="Times New Roman"/>
                <w:b/>
                <w:bCs/>
                <w:color w:val="020566"/>
                <w:sz w:val="28"/>
                <w:szCs w:val="28"/>
                <w:lang w:eastAsia="fr-FR"/>
              </w:rPr>
            </w:pPr>
            <w:r w:rsidRPr="003721BA">
              <w:rPr>
                <w:rFonts w:ascii="Times New Roman" w:eastAsia="Times New Roman" w:hAnsi="Times New Roman" w:cs="Times New Roman"/>
                <w:b/>
                <w:bCs/>
                <w:color w:val="8B0000"/>
                <w:sz w:val="28"/>
                <w:szCs w:val="28"/>
                <w:lang w:eastAsia="fr-FR"/>
              </w:rPr>
              <w:t xml:space="preserve">● </w:t>
            </w:r>
            <w:r w:rsidRPr="003721BA">
              <w:rPr>
                <w:rFonts w:ascii="Times New Roman" w:eastAsia="Times New Roman" w:hAnsi="Times New Roman" w:cs="Times New Roman"/>
                <w:b/>
                <w:bCs/>
                <w:color w:val="8B0000"/>
                <w:sz w:val="28"/>
                <w:szCs w:val="28"/>
                <w:rtl/>
                <w:lang w:eastAsia="fr-FR"/>
              </w:rPr>
              <w:t xml:space="preserve">ـ تعريف : </w:t>
            </w:r>
            <w:proofErr w:type="gramStart"/>
            <w:r w:rsidRPr="003721BA">
              <w:rPr>
                <w:rFonts w:ascii="Times New Roman" w:eastAsia="Times New Roman" w:hAnsi="Times New Roman" w:cs="Times New Roman"/>
                <w:b/>
                <w:bCs/>
                <w:color w:val="8B0000"/>
                <w:sz w:val="28"/>
                <w:szCs w:val="28"/>
                <w:rtl/>
                <w:lang w:eastAsia="fr-FR"/>
              </w:rPr>
              <w:t>( التربية</w:t>
            </w:r>
            <w:proofErr w:type="gramEnd"/>
            <w:r w:rsidRPr="003721BA">
              <w:rPr>
                <w:rFonts w:ascii="Times New Roman" w:eastAsia="Times New Roman" w:hAnsi="Times New Roman" w:cs="Times New Roman"/>
                <w:b/>
                <w:bCs/>
                <w:color w:val="8B0000"/>
                <w:sz w:val="28"/>
                <w:szCs w:val="28"/>
                <w:rtl/>
                <w:lang w:eastAsia="fr-FR"/>
              </w:rPr>
              <w:t xml:space="preserve"> ـ البيداغوجيا ـ الديداكتيك ـ الديداكسولوجيا ـ الميتودلوجيا ـ المنهاج</w:t>
            </w:r>
            <w:r w:rsidRPr="003721BA">
              <w:rPr>
                <w:rFonts w:ascii="Times New Roman" w:eastAsia="Times New Roman" w:hAnsi="Times New Roman" w:cs="Times New Roman"/>
                <w:b/>
                <w:bCs/>
                <w:color w:val="8B0000"/>
                <w:sz w:val="28"/>
                <w:szCs w:val="28"/>
                <w:lang w:eastAsia="fr-FR"/>
              </w:rPr>
              <w:t xml:space="preserve"> ) .</w:t>
            </w:r>
          </w:p>
          <w:p w:rsidR="003721BA" w:rsidRPr="003721BA" w:rsidRDefault="003721BA" w:rsidP="003721BA">
            <w:pPr>
              <w:bidi/>
              <w:spacing w:after="0" w:line="276" w:lineRule="auto"/>
              <w:rPr>
                <w:rFonts w:ascii="Times New Roman" w:eastAsia="Times New Roman" w:hAnsi="Times New Roman" w:cs="Times New Roman"/>
                <w:sz w:val="28"/>
                <w:szCs w:val="28"/>
                <w:lang w:eastAsia="fr-FR"/>
              </w:rPr>
            </w:pP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00000"/>
                <w:sz w:val="28"/>
                <w:szCs w:val="28"/>
                <w:lang w:eastAsia="fr-FR"/>
              </w:rPr>
              <w:t xml:space="preserve">* </w:t>
            </w:r>
            <w:r w:rsidRPr="003721BA">
              <w:rPr>
                <w:rFonts w:ascii="Times New Roman" w:eastAsia="Times New Roman" w:hAnsi="Times New Roman" w:cs="Times New Roman"/>
                <w:b/>
                <w:bCs/>
                <w:color w:val="000000"/>
                <w:sz w:val="28"/>
                <w:szCs w:val="28"/>
                <w:rtl/>
                <w:lang w:eastAsia="fr-FR"/>
              </w:rPr>
              <w:t>ـ التربية</w:t>
            </w:r>
            <w:r w:rsidRPr="003721BA">
              <w:rPr>
                <w:rFonts w:ascii="Times New Roman" w:eastAsia="Times New Roman" w:hAnsi="Times New Roman" w:cs="Times New Roman"/>
                <w:b/>
                <w:bCs/>
                <w:color w:val="000000"/>
                <w:sz w:val="28"/>
                <w:szCs w:val="28"/>
                <w:lang w:eastAsia="fr-FR"/>
              </w:rPr>
              <w:t xml:space="preserve"> </w:t>
            </w:r>
            <w:proofErr w:type="gramStart"/>
            <w:r w:rsidRPr="003721BA">
              <w:rPr>
                <w:rFonts w:ascii="Times New Roman" w:eastAsia="Times New Roman" w:hAnsi="Times New Roman" w:cs="Times New Roman"/>
                <w:b/>
                <w:bCs/>
                <w:color w:val="000000"/>
                <w:sz w:val="28"/>
                <w:szCs w:val="28"/>
                <w:lang w:eastAsia="fr-FR"/>
              </w:rPr>
              <w:t>L’éducation .</w:t>
            </w:r>
            <w:proofErr w:type="gramEnd"/>
            <w:r w:rsidRPr="003721BA">
              <w:rPr>
                <w:rFonts w:ascii="Times New Roman" w:eastAsia="Times New Roman" w:hAnsi="Times New Roman" w:cs="Times New Roman"/>
                <w:b/>
                <w:bCs/>
                <w:color w:val="020566"/>
                <w:sz w:val="28"/>
                <w:szCs w:val="28"/>
                <w:lang w:eastAsia="fr-FR"/>
              </w:rPr>
              <w:br/>
              <w:t xml:space="preserve">* </w:t>
            </w:r>
            <w:r w:rsidRPr="003721BA">
              <w:rPr>
                <w:rFonts w:ascii="Times New Roman" w:eastAsia="Times New Roman" w:hAnsi="Times New Roman" w:cs="Times New Roman"/>
                <w:b/>
                <w:bCs/>
                <w:color w:val="020566"/>
                <w:sz w:val="28"/>
                <w:szCs w:val="28"/>
                <w:rtl/>
                <w:lang w:eastAsia="fr-FR"/>
              </w:rPr>
              <w:t xml:space="preserve">ـ التربية صيرورة تستهدف النمو والاكتمال التدريجيين لوظيفة أو مجموعة من الوظائف عن طريق الممارسة، وتنتج هذه الصيرورة إما عن الفعل الممارس من طرف الأخر، وإما عن الفعل الذي يمارسه الشخص على </w:t>
            </w:r>
            <w:proofErr w:type="gramStart"/>
            <w:r w:rsidRPr="003721BA">
              <w:rPr>
                <w:rFonts w:ascii="Times New Roman" w:eastAsia="Times New Roman" w:hAnsi="Times New Roman" w:cs="Times New Roman"/>
                <w:b/>
                <w:bCs/>
                <w:color w:val="020566"/>
                <w:sz w:val="28"/>
                <w:szCs w:val="28"/>
                <w:rtl/>
                <w:lang w:eastAsia="fr-FR"/>
              </w:rPr>
              <w:t>ذاته ..</w:t>
            </w:r>
            <w:proofErr w:type="gramEnd"/>
            <w:r w:rsidRPr="003721BA">
              <w:rPr>
                <w:rFonts w:ascii="Times New Roman" w:eastAsia="Times New Roman" w:hAnsi="Times New Roman" w:cs="Times New Roman"/>
                <w:b/>
                <w:bCs/>
                <w:color w:val="020566"/>
                <w:sz w:val="28"/>
                <w:szCs w:val="28"/>
                <w:rtl/>
                <w:lang w:eastAsia="fr-FR"/>
              </w:rPr>
              <w:t xml:space="preserve"> وتفيد التربية بمعنى أكثر تحليلا : سلسلة من العمليات يدرب من خلالها الراشدون الصغار من نفس نوعهم ويسهلون لديهم نمو بعض الاتجاهات والعوائد</w:t>
            </w:r>
            <w:r w:rsidRPr="003721BA">
              <w:rPr>
                <w:rFonts w:ascii="Times New Roman" w:eastAsia="Times New Roman" w:hAnsi="Times New Roman" w:cs="Times New Roman"/>
                <w:b/>
                <w:bCs/>
                <w:color w:val="020566"/>
                <w:sz w:val="28"/>
                <w:szCs w:val="28"/>
                <w:lang w:eastAsia="fr-FR"/>
              </w:rPr>
              <w:t xml:space="preserve"> (</w:t>
            </w:r>
            <w:proofErr w:type="spellStart"/>
            <w:r w:rsidRPr="003721BA">
              <w:rPr>
                <w:rFonts w:ascii="Times New Roman" w:eastAsia="Times New Roman" w:hAnsi="Times New Roman" w:cs="Times New Roman"/>
                <w:b/>
                <w:bCs/>
                <w:color w:val="020566"/>
                <w:sz w:val="28"/>
                <w:szCs w:val="28"/>
                <w:lang w:eastAsia="fr-FR"/>
              </w:rPr>
              <w:t>Lalande.A</w:t>
            </w:r>
            <w:proofErr w:type="spellEnd"/>
            <w:r w:rsidRPr="003721BA">
              <w:rPr>
                <w:rFonts w:ascii="Times New Roman" w:eastAsia="Times New Roman" w:hAnsi="Times New Roman" w:cs="Times New Roman"/>
                <w:b/>
                <w:bCs/>
                <w:color w:val="020566"/>
                <w:sz w:val="28"/>
                <w:szCs w:val="28"/>
                <w:lang w:eastAsia="fr-FR"/>
              </w:rPr>
              <w:t>, 1992)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rtl/>
                <w:lang w:eastAsia="fr-FR"/>
              </w:rPr>
              <w:t>كما نجد أن التربية عند</w:t>
            </w:r>
            <w:r w:rsidRPr="003721BA">
              <w:rPr>
                <w:rFonts w:ascii="Times New Roman" w:eastAsia="Times New Roman" w:hAnsi="Times New Roman" w:cs="Times New Roman"/>
                <w:b/>
                <w:bCs/>
                <w:color w:val="020566"/>
                <w:sz w:val="28"/>
                <w:szCs w:val="28"/>
                <w:lang w:eastAsia="fr-FR"/>
              </w:rPr>
              <w:t xml:space="preserve"> Legendre </w:t>
            </w:r>
            <w:r w:rsidRPr="003721BA">
              <w:rPr>
                <w:rFonts w:ascii="Times New Roman" w:eastAsia="Times New Roman" w:hAnsi="Times New Roman" w:cs="Times New Roman"/>
                <w:b/>
                <w:bCs/>
                <w:color w:val="020566"/>
                <w:sz w:val="28"/>
                <w:szCs w:val="28"/>
                <w:rtl/>
                <w:lang w:eastAsia="fr-FR"/>
              </w:rPr>
              <w:t>هي بمثابة عملية تنمية متكاملة ودينامية، تستهدف مجموع إمكانيات الفرد البشري الوجدانية والأخلاقية والعقلية والروحية والجسدية</w:t>
            </w:r>
            <w:r w:rsidRPr="003721BA">
              <w:rPr>
                <w:rFonts w:ascii="Times New Roman" w:eastAsia="Times New Roman" w:hAnsi="Times New Roman" w:cs="Times New Roman"/>
                <w:b/>
                <w:bCs/>
                <w:color w:val="020566"/>
                <w:sz w:val="28"/>
                <w:szCs w:val="28"/>
                <w:lang w:eastAsia="fr-FR"/>
              </w:rPr>
              <w:t xml:space="preserve"> (Legendre R, 1988)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rtl/>
                <w:lang w:eastAsia="fr-FR"/>
              </w:rPr>
              <w:t>أما</w:t>
            </w:r>
            <w:r w:rsidRPr="003721BA">
              <w:rPr>
                <w:rFonts w:ascii="Times New Roman" w:eastAsia="Times New Roman" w:hAnsi="Times New Roman" w:cs="Times New Roman"/>
                <w:b/>
                <w:bCs/>
                <w:color w:val="020566"/>
                <w:sz w:val="28"/>
                <w:szCs w:val="28"/>
                <w:lang w:eastAsia="fr-FR"/>
              </w:rPr>
              <w:t xml:space="preserve"> </w:t>
            </w:r>
            <w:proofErr w:type="spellStart"/>
            <w:r w:rsidRPr="003721BA">
              <w:rPr>
                <w:rFonts w:ascii="Times New Roman" w:eastAsia="Times New Roman" w:hAnsi="Times New Roman" w:cs="Times New Roman"/>
                <w:b/>
                <w:bCs/>
                <w:color w:val="020566"/>
                <w:sz w:val="28"/>
                <w:szCs w:val="28"/>
                <w:lang w:eastAsia="fr-FR"/>
              </w:rPr>
              <w:t>Leang</w:t>
            </w:r>
            <w:proofErr w:type="spellEnd"/>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rtl/>
                <w:lang w:eastAsia="fr-FR"/>
              </w:rPr>
              <w:t>فيعتبرها نشاط قصدي يهدف إلى تسهيل نمو الشخص الإنساني وإدماجه في الحياة والمجتمع</w:t>
            </w:r>
            <w:r w:rsidRPr="003721BA">
              <w:rPr>
                <w:rFonts w:ascii="Times New Roman" w:eastAsia="Times New Roman" w:hAnsi="Times New Roman" w:cs="Times New Roman"/>
                <w:b/>
                <w:bCs/>
                <w:color w:val="020566"/>
                <w:sz w:val="28"/>
                <w:szCs w:val="28"/>
                <w:lang w:eastAsia="fr-FR"/>
              </w:rPr>
              <w:t xml:space="preserve"> (</w:t>
            </w:r>
            <w:proofErr w:type="spellStart"/>
            <w:r w:rsidRPr="003721BA">
              <w:rPr>
                <w:rFonts w:ascii="Times New Roman" w:eastAsia="Times New Roman" w:hAnsi="Times New Roman" w:cs="Times New Roman"/>
                <w:b/>
                <w:bCs/>
                <w:color w:val="020566"/>
                <w:sz w:val="28"/>
                <w:szCs w:val="28"/>
                <w:lang w:eastAsia="fr-FR"/>
              </w:rPr>
              <w:t>Leang</w:t>
            </w:r>
            <w:proofErr w:type="spellEnd"/>
            <w:r w:rsidRPr="003721BA">
              <w:rPr>
                <w:rFonts w:ascii="Times New Roman" w:eastAsia="Times New Roman" w:hAnsi="Times New Roman" w:cs="Times New Roman"/>
                <w:b/>
                <w:bCs/>
                <w:color w:val="020566"/>
                <w:sz w:val="28"/>
                <w:szCs w:val="28"/>
                <w:lang w:eastAsia="fr-FR"/>
              </w:rPr>
              <w:t>. M</w:t>
            </w:r>
            <w:proofErr w:type="gramStart"/>
            <w:r w:rsidRPr="003721BA">
              <w:rPr>
                <w:rFonts w:ascii="Times New Roman" w:eastAsia="Times New Roman" w:hAnsi="Times New Roman" w:cs="Times New Roman"/>
                <w:b/>
                <w:bCs/>
                <w:color w:val="020566"/>
                <w:sz w:val="28"/>
                <w:szCs w:val="28"/>
                <w:lang w:eastAsia="fr-FR"/>
              </w:rPr>
              <w:t>,1974</w:t>
            </w:r>
            <w:proofErr w:type="gramEnd"/>
            <w:r w:rsidRPr="003721BA">
              <w:rPr>
                <w:rFonts w:ascii="Times New Roman" w:eastAsia="Times New Roman" w:hAnsi="Times New Roman" w:cs="Times New Roman"/>
                <w:b/>
                <w:bCs/>
                <w:color w:val="020566"/>
                <w:sz w:val="28"/>
                <w:szCs w:val="28"/>
                <w:lang w:eastAsia="fr-FR"/>
              </w:rPr>
              <w:t xml:space="preserve">) .. </w:t>
            </w:r>
            <w:r w:rsidRPr="003721BA">
              <w:rPr>
                <w:rFonts w:ascii="Times New Roman" w:eastAsia="Times New Roman" w:hAnsi="Times New Roman" w:cs="Times New Roman"/>
                <w:b/>
                <w:bCs/>
                <w:color w:val="020566"/>
                <w:sz w:val="28"/>
                <w:szCs w:val="28"/>
                <w:rtl/>
                <w:lang w:eastAsia="fr-FR"/>
              </w:rPr>
              <w:t>والتربية بالنسبة ل</w:t>
            </w:r>
            <w:r w:rsidRPr="003721BA">
              <w:rPr>
                <w:rFonts w:ascii="Times New Roman" w:eastAsia="Times New Roman" w:hAnsi="Times New Roman" w:cs="Times New Roman"/>
                <w:b/>
                <w:bCs/>
                <w:color w:val="020566"/>
                <w:sz w:val="28"/>
                <w:szCs w:val="28"/>
                <w:lang w:eastAsia="fr-FR"/>
              </w:rPr>
              <w:t xml:space="preserve"> </w:t>
            </w:r>
            <w:proofErr w:type="spellStart"/>
            <w:r w:rsidRPr="003721BA">
              <w:rPr>
                <w:rFonts w:ascii="Times New Roman" w:eastAsia="Times New Roman" w:hAnsi="Times New Roman" w:cs="Times New Roman"/>
                <w:b/>
                <w:bCs/>
                <w:color w:val="020566"/>
                <w:sz w:val="28"/>
                <w:szCs w:val="28"/>
                <w:lang w:eastAsia="fr-FR"/>
              </w:rPr>
              <w:t>leif</w:t>
            </w:r>
            <w:proofErr w:type="spellEnd"/>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rtl/>
                <w:lang w:eastAsia="fr-FR"/>
              </w:rPr>
              <w:t>هي عبارة عن استعمال وسائل خاصة لتكوين وتنمية الطفل أو مراهق جسديا ووجدانيا وعقليا واجتماعيا وأخلاقيا من خلال استغلال إمكاناته وتوجيهها وتقويمها</w:t>
            </w:r>
            <w:r w:rsidRPr="003721BA">
              <w:rPr>
                <w:rFonts w:ascii="Times New Roman" w:eastAsia="Times New Roman" w:hAnsi="Times New Roman" w:cs="Times New Roman"/>
                <w:b/>
                <w:bCs/>
                <w:color w:val="020566"/>
                <w:sz w:val="28"/>
                <w:szCs w:val="28"/>
                <w:lang w:eastAsia="fr-FR"/>
              </w:rPr>
              <w:t xml:space="preserve"> (Leif .J,1974) .. </w:t>
            </w:r>
            <w:r w:rsidRPr="003721BA">
              <w:rPr>
                <w:rFonts w:ascii="Times New Roman" w:eastAsia="Times New Roman" w:hAnsi="Times New Roman" w:cs="Times New Roman"/>
                <w:b/>
                <w:bCs/>
                <w:color w:val="020566"/>
                <w:sz w:val="28"/>
                <w:szCs w:val="28"/>
                <w:rtl/>
                <w:lang w:eastAsia="fr-FR"/>
              </w:rPr>
              <w:t>أما بياجي</w:t>
            </w:r>
            <w:r w:rsidRPr="003721BA">
              <w:rPr>
                <w:rFonts w:ascii="Times New Roman" w:eastAsia="Times New Roman" w:hAnsi="Times New Roman" w:cs="Times New Roman"/>
                <w:b/>
                <w:bCs/>
                <w:color w:val="020566"/>
                <w:sz w:val="28"/>
                <w:szCs w:val="28"/>
                <w:lang w:eastAsia="fr-FR"/>
              </w:rPr>
              <w:t xml:space="preserve"> Piaget </w:t>
            </w:r>
            <w:r w:rsidRPr="003721BA">
              <w:rPr>
                <w:rFonts w:ascii="Times New Roman" w:eastAsia="Times New Roman" w:hAnsi="Times New Roman" w:cs="Times New Roman"/>
                <w:b/>
                <w:bCs/>
                <w:color w:val="020566"/>
                <w:sz w:val="28"/>
                <w:szCs w:val="28"/>
                <w:rtl/>
                <w:lang w:eastAsia="fr-FR"/>
              </w:rPr>
              <w:t>فيقول : أن نربي معناه تكييف الطفل مع الوسط الاجتماعي للراشد،أي تحويل المكونات النفسية والبيولوجية للفرد وفق مجمل الحقائق المشتركة التي يعطيها الوعي الجمعي قيمة ما</w:t>
            </w:r>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rtl/>
                <w:lang w:eastAsia="fr-FR"/>
              </w:rPr>
              <w:t>وعليه ، فإن العلاقة بالتربية يحكمها معطيان : الفرد وهو صيرورة النمو من جهة ،والقيم الاجتماعية والثقافية والأخلاقية التي على المربي إيصالها لهذا الفرد، من جهة أخرى</w:t>
            </w:r>
            <w:r w:rsidRPr="003721BA">
              <w:rPr>
                <w:rFonts w:ascii="Times New Roman" w:eastAsia="Times New Roman" w:hAnsi="Times New Roman" w:cs="Times New Roman"/>
                <w:b/>
                <w:bCs/>
                <w:color w:val="020566"/>
                <w:sz w:val="28"/>
                <w:szCs w:val="28"/>
                <w:lang w:eastAsia="fr-FR"/>
              </w:rPr>
              <w:t xml:space="preserve"> (Piaget J, 1969 ) </w:t>
            </w:r>
            <w:r w:rsidRPr="003721BA">
              <w:rPr>
                <w:rFonts w:ascii="Times New Roman" w:eastAsia="Times New Roman" w:hAnsi="Times New Roman" w:cs="Times New Roman"/>
                <w:b/>
                <w:bCs/>
                <w:color w:val="020566"/>
                <w:sz w:val="28"/>
                <w:szCs w:val="28"/>
                <w:rtl/>
                <w:lang w:eastAsia="fr-FR"/>
              </w:rPr>
              <w:t>وبالنسبة لبياجي، لايمكن أن نفهم التربية (وخصوصا الجديدة) من حيث طرقها وتطبيقاتها إلا إذا اعتنينا بالتحليل الدقيق لمبادئها، وفحص صلاحيتها السيكولوجية من خلال أربع نقط على الأقل : مدلول الطفولة، بنية فكر الطفل، قوانين النمو، وآلية الحياة الاجتماعية للطفولة</w:t>
            </w:r>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00000"/>
                <w:sz w:val="28"/>
                <w:szCs w:val="28"/>
                <w:lang w:eastAsia="fr-FR"/>
              </w:rPr>
              <w:t xml:space="preserve">2- </w:t>
            </w:r>
            <w:r w:rsidRPr="003721BA">
              <w:rPr>
                <w:rFonts w:ascii="Times New Roman" w:eastAsia="Times New Roman" w:hAnsi="Times New Roman" w:cs="Times New Roman"/>
                <w:b/>
                <w:bCs/>
                <w:color w:val="000000"/>
                <w:sz w:val="28"/>
                <w:szCs w:val="28"/>
                <w:rtl/>
                <w:lang w:eastAsia="fr-FR"/>
              </w:rPr>
              <w:t>البيداغوجيا</w:t>
            </w:r>
            <w:r w:rsidRPr="003721BA">
              <w:rPr>
                <w:rFonts w:ascii="Times New Roman" w:eastAsia="Times New Roman" w:hAnsi="Times New Roman" w:cs="Times New Roman"/>
                <w:b/>
                <w:bCs/>
                <w:color w:val="000000"/>
                <w:sz w:val="28"/>
                <w:szCs w:val="28"/>
                <w:lang w:eastAsia="fr-FR"/>
              </w:rPr>
              <w:t xml:space="preserve"> : La </w:t>
            </w:r>
            <w:proofErr w:type="gramStart"/>
            <w:r w:rsidRPr="003721BA">
              <w:rPr>
                <w:rFonts w:ascii="Times New Roman" w:eastAsia="Times New Roman" w:hAnsi="Times New Roman" w:cs="Times New Roman"/>
                <w:b/>
                <w:bCs/>
                <w:color w:val="000000"/>
                <w:sz w:val="28"/>
                <w:szCs w:val="28"/>
                <w:lang w:eastAsia="fr-FR"/>
              </w:rPr>
              <w:t>pédagogie .</w:t>
            </w:r>
            <w:proofErr w:type="gramEnd"/>
            <w:r w:rsidRPr="003721BA">
              <w:rPr>
                <w:rFonts w:ascii="Times New Roman" w:eastAsia="Times New Roman" w:hAnsi="Times New Roman" w:cs="Times New Roman"/>
                <w:b/>
                <w:bCs/>
                <w:color w:val="020566"/>
                <w:sz w:val="28"/>
                <w:szCs w:val="28"/>
                <w:lang w:eastAsia="fr-FR"/>
              </w:rPr>
              <w:br/>
              <w:t xml:space="preserve">* </w:t>
            </w:r>
            <w:r w:rsidRPr="003721BA">
              <w:rPr>
                <w:rFonts w:ascii="Times New Roman" w:eastAsia="Times New Roman" w:hAnsi="Times New Roman" w:cs="Times New Roman"/>
                <w:b/>
                <w:bCs/>
                <w:color w:val="020566"/>
                <w:sz w:val="28"/>
                <w:szCs w:val="28"/>
                <w:rtl/>
                <w:lang w:eastAsia="fr-FR"/>
              </w:rPr>
              <w:t>ـ غالبا في استعمالاتنا الترمونولوجية المتداولة، ما يتم الخلط أو عدم التمييز بين مفهوم التربية ومفهوم البيداغوجيا، ولملامسة الفرق الدلالي بينهما، إليكم بعض التعاريف لمفهوم البيداغوجيا : يعتبر</w:t>
            </w:r>
            <w:r w:rsidRPr="003721BA">
              <w:rPr>
                <w:rFonts w:ascii="Times New Roman" w:eastAsia="Times New Roman" w:hAnsi="Times New Roman" w:cs="Times New Roman"/>
                <w:b/>
                <w:bCs/>
                <w:color w:val="020566"/>
                <w:sz w:val="28"/>
                <w:szCs w:val="28"/>
                <w:lang w:eastAsia="fr-FR"/>
              </w:rPr>
              <w:t xml:space="preserve"> </w:t>
            </w:r>
            <w:proofErr w:type="spellStart"/>
            <w:r w:rsidRPr="003721BA">
              <w:rPr>
                <w:rFonts w:ascii="Times New Roman" w:eastAsia="Times New Roman" w:hAnsi="Times New Roman" w:cs="Times New Roman"/>
                <w:b/>
                <w:bCs/>
                <w:color w:val="020566"/>
                <w:sz w:val="28"/>
                <w:szCs w:val="28"/>
                <w:lang w:eastAsia="fr-FR"/>
              </w:rPr>
              <w:t>Harion</w:t>
            </w:r>
            <w:proofErr w:type="spellEnd"/>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rtl/>
                <w:lang w:eastAsia="fr-FR"/>
              </w:rPr>
              <w:t>البيداغوجيا علم للتربية سواء كانت جسدية أو عقلية أو أخلاقية، ويرى أن عليها أن تستفيد من معطيات حقول معرفية أخرى تهتم بالطفل</w:t>
            </w:r>
            <w:r w:rsidRPr="003721BA">
              <w:rPr>
                <w:rFonts w:ascii="Times New Roman" w:eastAsia="Times New Roman" w:hAnsi="Times New Roman" w:cs="Times New Roman"/>
                <w:b/>
                <w:bCs/>
                <w:color w:val="020566"/>
                <w:sz w:val="28"/>
                <w:szCs w:val="28"/>
                <w:lang w:eastAsia="fr-FR"/>
              </w:rPr>
              <w:t xml:space="preserve"> (Lalande R, 197) </w:t>
            </w:r>
            <w:r w:rsidRPr="003721BA">
              <w:rPr>
                <w:rFonts w:ascii="Times New Roman" w:eastAsia="Times New Roman" w:hAnsi="Times New Roman" w:cs="Times New Roman"/>
                <w:b/>
                <w:bCs/>
                <w:color w:val="020566"/>
                <w:sz w:val="28"/>
                <w:szCs w:val="28"/>
                <w:rtl/>
                <w:lang w:eastAsia="fr-FR"/>
              </w:rPr>
              <w:t>أما</w:t>
            </w:r>
            <w:r w:rsidRPr="003721BA">
              <w:rPr>
                <w:rFonts w:ascii="Times New Roman" w:eastAsia="Times New Roman" w:hAnsi="Times New Roman" w:cs="Times New Roman"/>
                <w:b/>
                <w:bCs/>
                <w:color w:val="020566"/>
                <w:sz w:val="28"/>
                <w:szCs w:val="28"/>
                <w:lang w:eastAsia="fr-FR"/>
              </w:rPr>
              <w:t xml:space="preserve"> </w:t>
            </w:r>
            <w:proofErr w:type="spellStart"/>
            <w:r w:rsidRPr="003721BA">
              <w:rPr>
                <w:rFonts w:ascii="Times New Roman" w:eastAsia="Times New Roman" w:hAnsi="Times New Roman" w:cs="Times New Roman"/>
                <w:b/>
                <w:bCs/>
                <w:color w:val="020566"/>
                <w:sz w:val="28"/>
                <w:szCs w:val="28"/>
                <w:lang w:eastAsia="fr-FR"/>
              </w:rPr>
              <w:t>Foulquié</w:t>
            </w:r>
            <w:proofErr w:type="spellEnd"/>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rtl/>
                <w:lang w:eastAsia="fr-FR"/>
              </w:rPr>
              <w:t>فيرى أن البيداغوجيا أو علم التربية ذات بعد نظري ، وتهدف إلى تحقيق تراكم معرفي ، أي تجميع الحقائق حول المناهج والتقنيات والظواهر التربوية ؛ أما التربية فتحدد على المستوى التطبيقي لأنها تهتم ، قبل كل شيء ، بالنشاط العملي الذي يهدف إلى تنشئة الأطفال وتكوينهم (الدريج، 1990</w:t>
            </w:r>
            <w:r w:rsidRPr="003721BA">
              <w:rPr>
                <w:rFonts w:ascii="Times New Roman" w:eastAsia="Times New Roman" w:hAnsi="Times New Roman" w:cs="Times New Roman"/>
                <w:b/>
                <w:bCs/>
                <w:color w:val="020566"/>
                <w:sz w:val="28"/>
                <w:szCs w:val="28"/>
                <w:lang w:eastAsia="fr-FR"/>
              </w:rPr>
              <w:t>)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rtl/>
                <w:lang w:eastAsia="fr-FR"/>
              </w:rPr>
              <w:t>ومفهوم البيداغوجيا، يشير غالبا إلى معنيين</w:t>
            </w:r>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rtl/>
                <w:lang w:eastAsia="fr-FR"/>
              </w:rPr>
              <w:t>تستعمل للدلالة على الحقل المعرفي الذي يهتم بالممارسة التربوية في أبعادها المتنوعة .. وبهذا المعنى نتحدث عن البيداغوجيا النظرية أو البيداغوجيا التطبيقية أو البيداغوجيا التجريبية .. وتستعمل للإشارة إلى توجه</w:t>
            </w:r>
            <w:r w:rsidRPr="003721BA">
              <w:rPr>
                <w:rFonts w:ascii="Times New Roman" w:eastAsia="Times New Roman" w:hAnsi="Times New Roman" w:cs="Times New Roman"/>
                <w:b/>
                <w:bCs/>
                <w:color w:val="020566"/>
                <w:sz w:val="28"/>
                <w:szCs w:val="28"/>
                <w:lang w:eastAsia="fr-FR"/>
              </w:rPr>
              <w:t xml:space="preserve"> orientation </w:t>
            </w:r>
            <w:r w:rsidRPr="003721BA">
              <w:rPr>
                <w:rFonts w:ascii="Times New Roman" w:eastAsia="Times New Roman" w:hAnsi="Times New Roman" w:cs="Times New Roman"/>
                <w:b/>
                <w:bCs/>
                <w:color w:val="020566"/>
                <w:sz w:val="28"/>
                <w:szCs w:val="28"/>
                <w:rtl/>
                <w:lang w:eastAsia="fr-FR"/>
              </w:rPr>
              <w:t>أو إلى نظرية بذاتها، تهتم بالتربية من الناحية المعيارية</w:t>
            </w:r>
            <w:r w:rsidRPr="003721BA">
              <w:rPr>
                <w:rFonts w:ascii="Times New Roman" w:eastAsia="Times New Roman" w:hAnsi="Times New Roman" w:cs="Times New Roman"/>
                <w:b/>
                <w:bCs/>
                <w:color w:val="020566"/>
                <w:sz w:val="28"/>
                <w:szCs w:val="28"/>
                <w:lang w:eastAsia="fr-FR"/>
              </w:rPr>
              <w:t xml:space="preserve"> normative </w:t>
            </w:r>
            <w:r w:rsidRPr="003721BA">
              <w:rPr>
                <w:rFonts w:ascii="Times New Roman" w:eastAsia="Times New Roman" w:hAnsi="Times New Roman" w:cs="Times New Roman"/>
                <w:b/>
                <w:bCs/>
                <w:color w:val="020566"/>
                <w:sz w:val="28"/>
                <w:szCs w:val="28"/>
                <w:rtl/>
                <w:lang w:eastAsia="fr-FR"/>
              </w:rPr>
              <w:t>ومن الناحية التطبيقية، وذلك باقتراح تقنيات وطرق للعمل التربوي، وبهذا المعنى نستعمل المفاهيم التالية : البيداغوجيا المؤسساتية، البيداغوجيا اللاتوجيهية (في طرق وتقنيات التعليم ، 1992</w:t>
            </w:r>
            <w:r w:rsidRPr="003721BA">
              <w:rPr>
                <w:rFonts w:ascii="Times New Roman" w:eastAsia="Times New Roman" w:hAnsi="Times New Roman" w:cs="Times New Roman"/>
                <w:b/>
                <w:bCs/>
                <w:color w:val="020566"/>
                <w:sz w:val="28"/>
                <w:szCs w:val="28"/>
                <w:lang w:eastAsia="fr-FR"/>
              </w:rPr>
              <w:t>)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rtl/>
                <w:lang w:eastAsia="fr-FR"/>
              </w:rPr>
              <w:t>ويمكننا أن نضيف كذالك، للتميز بين التربية والبيداغوجيا، أن البيداغوجيا حسب اغلب تعريفاتها بحث نظري، أما التربية فهي ممارسة وتطبيق</w:t>
            </w:r>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00000"/>
                <w:sz w:val="28"/>
                <w:szCs w:val="28"/>
                <w:lang w:eastAsia="fr-FR"/>
              </w:rPr>
              <w:lastRenderedPageBreak/>
              <w:t>3</w:t>
            </w:r>
            <w:r w:rsidRPr="003721BA">
              <w:rPr>
                <w:rFonts w:ascii="Times New Roman" w:eastAsia="Times New Roman" w:hAnsi="Times New Roman" w:cs="Times New Roman"/>
                <w:b/>
                <w:bCs/>
                <w:color w:val="000000"/>
                <w:sz w:val="28"/>
                <w:szCs w:val="28"/>
                <w:rtl/>
                <w:lang w:eastAsia="fr-FR"/>
              </w:rPr>
              <w:t>ـ الديداكتيك</w:t>
            </w:r>
            <w:r w:rsidRPr="003721BA">
              <w:rPr>
                <w:rFonts w:ascii="Times New Roman" w:eastAsia="Times New Roman" w:hAnsi="Times New Roman" w:cs="Times New Roman"/>
                <w:b/>
                <w:bCs/>
                <w:color w:val="000000"/>
                <w:sz w:val="28"/>
                <w:szCs w:val="28"/>
                <w:lang w:eastAsia="fr-FR"/>
              </w:rPr>
              <w:t xml:space="preserve"> La </w:t>
            </w:r>
            <w:proofErr w:type="gramStart"/>
            <w:r w:rsidRPr="003721BA">
              <w:rPr>
                <w:rFonts w:ascii="Times New Roman" w:eastAsia="Times New Roman" w:hAnsi="Times New Roman" w:cs="Times New Roman"/>
                <w:b/>
                <w:bCs/>
                <w:color w:val="000000"/>
                <w:sz w:val="28"/>
                <w:szCs w:val="28"/>
                <w:lang w:eastAsia="fr-FR"/>
              </w:rPr>
              <w:t>didactique .</w:t>
            </w:r>
            <w:proofErr w:type="gramEnd"/>
            <w:r w:rsidRPr="003721BA">
              <w:rPr>
                <w:rFonts w:ascii="Times New Roman" w:eastAsia="Times New Roman" w:hAnsi="Times New Roman" w:cs="Times New Roman"/>
                <w:b/>
                <w:bCs/>
                <w:color w:val="020566"/>
                <w:sz w:val="28"/>
                <w:szCs w:val="28"/>
                <w:lang w:eastAsia="fr-FR"/>
              </w:rPr>
              <w:br/>
              <w:t xml:space="preserve">* </w:t>
            </w:r>
            <w:r w:rsidRPr="003721BA">
              <w:rPr>
                <w:rFonts w:ascii="Times New Roman" w:eastAsia="Times New Roman" w:hAnsi="Times New Roman" w:cs="Times New Roman"/>
                <w:b/>
                <w:bCs/>
                <w:color w:val="020566"/>
                <w:sz w:val="28"/>
                <w:szCs w:val="28"/>
                <w:rtl/>
                <w:lang w:eastAsia="fr-FR"/>
              </w:rPr>
              <w:t>ـ الديداكتيك هي شق من البيداغوجيا موضوعه التدريس (1972</w:t>
            </w:r>
            <w:r w:rsidRPr="003721BA">
              <w:rPr>
                <w:rFonts w:ascii="Times New Roman" w:eastAsia="Times New Roman" w:hAnsi="Times New Roman" w:cs="Times New Roman"/>
                <w:b/>
                <w:bCs/>
                <w:color w:val="020566"/>
                <w:sz w:val="28"/>
                <w:szCs w:val="28"/>
                <w:lang w:eastAsia="fr-FR"/>
              </w:rPr>
              <w:t xml:space="preserve">Lalande .A,) </w:t>
            </w:r>
            <w:r w:rsidRPr="003721BA">
              <w:rPr>
                <w:rFonts w:ascii="Times New Roman" w:eastAsia="Times New Roman" w:hAnsi="Times New Roman" w:cs="Times New Roman"/>
                <w:b/>
                <w:bCs/>
                <w:color w:val="020566"/>
                <w:sz w:val="28"/>
                <w:szCs w:val="28"/>
                <w:rtl/>
                <w:lang w:eastAsia="fr-FR"/>
              </w:rPr>
              <w:t>وإنها، كذلك نهج ، أو بمعنى أدق ، أسلوب معين لتحليل الظواهر التعليمية</w:t>
            </w:r>
            <w:r w:rsidRPr="003721BA">
              <w:rPr>
                <w:rFonts w:ascii="Times New Roman" w:eastAsia="Times New Roman" w:hAnsi="Times New Roman" w:cs="Times New Roman"/>
                <w:b/>
                <w:bCs/>
                <w:color w:val="020566"/>
                <w:sz w:val="28"/>
                <w:szCs w:val="28"/>
                <w:lang w:eastAsia="fr-FR"/>
              </w:rPr>
              <w:t xml:space="preserve"> (Lacombe .D.1968</w:t>
            </w:r>
            <w:proofErr w:type="gramStart"/>
            <w:r w:rsidRPr="003721BA">
              <w:rPr>
                <w:rFonts w:ascii="Times New Roman" w:eastAsia="Times New Roman" w:hAnsi="Times New Roman" w:cs="Times New Roman"/>
                <w:b/>
                <w:bCs/>
                <w:color w:val="020566"/>
                <w:sz w:val="28"/>
                <w:szCs w:val="28"/>
                <w:lang w:eastAsia="fr-FR"/>
              </w:rPr>
              <w:t>) .</w:t>
            </w:r>
            <w:proofErr w:type="gramEnd"/>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rtl/>
                <w:lang w:eastAsia="fr-FR"/>
              </w:rPr>
              <w:t>أما بالنسبة ل</w:t>
            </w:r>
            <w:r w:rsidRPr="003721BA">
              <w:rPr>
                <w:rFonts w:ascii="Times New Roman" w:eastAsia="Times New Roman" w:hAnsi="Times New Roman" w:cs="Times New Roman"/>
                <w:b/>
                <w:bCs/>
                <w:color w:val="020566"/>
                <w:sz w:val="28"/>
                <w:szCs w:val="28"/>
                <w:lang w:eastAsia="fr-FR"/>
              </w:rPr>
              <w:t xml:space="preserve"> B.JASMIN </w:t>
            </w:r>
            <w:r w:rsidRPr="003721BA">
              <w:rPr>
                <w:rFonts w:ascii="Times New Roman" w:eastAsia="Times New Roman" w:hAnsi="Times New Roman" w:cs="Times New Roman"/>
                <w:b/>
                <w:bCs/>
                <w:color w:val="020566"/>
                <w:sz w:val="28"/>
                <w:szCs w:val="28"/>
                <w:rtl/>
                <w:lang w:eastAsia="fr-FR"/>
              </w:rPr>
              <w:t>فهي بالأساس تفكير في المادة الدراسية بغية تدريسها ، فهي تواجه نوعين من المشكلات : مشكلات تتعلق بالمادة الدراسي ( وبنيتها ومنطقها .. ومشاكل ترتبط بالفرد في وضعية التعلم، وهي مشاكل منطقية وسيكولوجية</w:t>
            </w:r>
            <w:r w:rsidRPr="003721BA">
              <w:rPr>
                <w:rFonts w:ascii="Times New Roman" w:eastAsia="Times New Roman" w:hAnsi="Times New Roman" w:cs="Times New Roman"/>
                <w:b/>
                <w:bCs/>
                <w:color w:val="020566"/>
                <w:sz w:val="28"/>
                <w:szCs w:val="28"/>
                <w:lang w:eastAsia="fr-FR"/>
              </w:rPr>
              <w:t xml:space="preserve"> .. (</w:t>
            </w:r>
            <w:proofErr w:type="gramStart"/>
            <w:r w:rsidRPr="003721BA">
              <w:rPr>
                <w:rFonts w:ascii="Times New Roman" w:eastAsia="Times New Roman" w:hAnsi="Times New Roman" w:cs="Times New Roman"/>
                <w:b/>
                <w:bCs/>
                <w:color w:val="020566"/>
                <w:sz w:val="28"/>
                <w:szCs w:val="28"/>
                <w:lang w:eastAsia="fr-FR"/>
              </w:rPr>
              <w:t>JASMIN.B1973 )</w:t>
            </w:r>
            <w:proofErr w:type="gramEnd"/>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rtl/>
                <w:lang w:eastAsia="fr-FR"/>
              </w:rPr>
              <w:t>ويمكن تعريف (الديداكتيك) ـ أيضا ـ حسب</w:t>
            </w:r>
            <w:r w:rsidRPr="003721BA">
              <w:rPr>
                <w:rFonts w:ascii="Times New Roman" w:eastAsia="Times New Roman" w:hAnsi="Times New Roman" w:cs="Times New Roman"/>
                <w:b/>
                <w:bCs/>
                <w:color w:val="020566"/>
                <w:sz w:val="28"/>
                <w:szCs w:val="28"/>
                <w:lang w:eastAsia="fr-FR"/>
              </w:rPr>
              <w:t xml:space="preserve"> ( REUCHLIN ) : </w:t>
            </w:r>
            <w:r w:rsidRPr="003721BA">
              <w:rPr>
                <w:rFonts w:ascii="Times New Roman" w:eastAsia="Times New Roman" w:hAnsi="Times New Roman" w:cs="Times New Roman"/>
                <w:b/>
                <w:bCs/>
                <w:color w:val="020566"/>
                <w:sz w:val="28"/>
                <w:szCs w:val="28"/>
                <w:rtl/>
                <w:lang w:eastAsia="fr-FR"/>
              </w:rPr>
              <w:t>كمجموع الطرائق والتقنيات والوسائل التي تساعد على تدريس مادة معينة</w:t>
            </w:r>
            <w:r w:rsidRPr="003721BA">
              <w:rPr>
                <w:rFonts w:ascii="Times New Roman" w:eastAsia="Times New Roman" w:hAnsi="Times New Roman" w:cs="Times New Roman"/>
                <w:b/>
                <w:bCs/>
                <w:color w:val="020566"/>
                <w:sz w:val="28"/>
                <w:szCs w:val="28"/>
                <w:lang w:eastAsia="fr-FR"/>
              </w:rPr>
              <w:t xml:space="preserve"> ( </w:t>
            </w:r>
            <w:proofErr w:type="spellStart"/>
            <w:r w:rsidRPr="003721BA">
              <w:rPr>
                <w:rFonts w:ascii="Times New Roman" w:eastAsia="Times New Roman" w:hAnsi="Times New Roman" w:cs="Times New Roman"/>
                <w:b/>
                <w:bCs/>
                <w:color w:val="020566"/>
                <w:sz w:val="28"/>
                <w:szCs w:val="28"/>
                <w:lang w:eastAsia="fr-FR"/>
              </w:rPr>
              <w:t>Reuchlin.M.</w:t>
            </w:r>
            <w:proofErr w:type="spellEnd"/>
            <w:r w:rsidRPr="003721BA">
              <w:rPr>
                <w:rFonts w:ascii="Times New Roman" w:eastAsia="Times New Roman" w:hAnsi="Times New Roman" w:cs="Times New Roman"/>
                <w:b/>
                <w:bCs/>
                <w:color w:val="020566"/>
                <w:sz w:val="28"/>
                <w:szCs w:val="28"/>
                <w:lang w:eastAsia="fr-FR"/>
              </w:rPr>
              <w:t>1974 )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rtl/>
                <w:lang w:eastAsia="fr-FR"/>
              </w:rPr>
              <w:t>ويجب التميز في تعريفنا للديداكتيك، حسب</w:t>
            </w:r>
            <w:r w:rsidRPr="003721BA">
              <w:rPr>
                <w:rFonts w:ascii="Times New Roman" w:eastAsia="Times New Roman" w:hAnsi="Times New Roman" w:cs="Times New Roman"/>
                <w:b/>
                <w:bCs/>
                <w:color w:val="020566"/>
                <w:sz w:val="28"/>
                <w:szCs w:val="28"/>
                <w:lang w:eastAsia="fr-FR"/>
              </w:rPr>
              <w:t xml:space="preserve">.Legendre </w:t>
            </w:r>
            <w:r w:rsidRPr="003721BA">
              <w:rPr>
                <w:rFonts w:ascii="Times New Roman" w:eastAsia="Times New Roman" w:hAnsi="Times New Roman" w:cs="Times New Roman"/>
                <w:b/>
                <w:bCs/>
                <w:color w:val="020566"/>
                <w:sz w:val="28"/>
                <w:szCs w:val="28"/>
                <w:rtl/>
                <w:lang w:eastAsia="fr-FR"/>
              </w:rPr>
              <w:t>بين ثلاث مستويات</w:t>
            </w:r>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lang w:eastAsia="fr-FR"/>
              </w:rPr>
              <w:br/>
              <w:t xml:space="preserve">- </w:t>
            </w:r>
            <w:r w:rsidRPr="003721BA">
              <w:rPr>
                <w:rFonts w:ascii="Times New Roman" w:eastAsia="Times New Roman" w:hAnsi="Times New Roman" w:cs="Times New Roman"/>
                <w:b/>
                <w:bCs/>
                <w:color w:val="020566"/>
                <w:sz w:val="28"/>
                <w:szCs w:val="28"/>
                <w:rtl/>
                <w:lang w:eastAsia="fr-FR"/>
              </w:rPr>
              <w:t>الديداكتيك العامة : وهي التي تسعى إلى تطبيق مبادئها وخلاصة نتائجها على مجموع المواد التعليمية وتنقسم إلى قسمين : القسم الأول يهتم بالوضعية البيداغوجية، حيت تقدم المعطيات القاعدية التي تعتبر أساسية لتخطيط كل موضوع وكل وسيلة تعليمية لمجموع التلاميذ؛ والقسم الثاني يهتم بالديداكتيك التي تدرس القوانين العامة للتدريس، بغض النظر عن محتوى مختلف مواد التدريس</w:t>
            </w:r>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lang w:eastAsia="fr-FR"/>
              </w:rPr>
              <w:br/>
              <w:t xml:space="preserve">- </w:t>
            </w:r>
            <w:r w:rsidRPr="003721BA">
              <w:rPr>
                <w:rFonts w:ascii="Times New Roman" w:eastAsia="Times New Roman" w:hAnsi="Times New Roman" w:cs="Times New Roman"/>
                <w:b/>
                <w:bCs/>
                <w:color w:val="020566"/>
                <w:sz w:val="28"/>
                <w:szCs w:val="28"/>
                <w:rtl/>
                <w:lang w:eastAsia="fr-FR"/>
              </w:rPr>
              <w:t xml:space="preserve">الديداكتيك الخاصة : وهي التي تهتم بتخطيط عملية التدريس أو التعلم لمادة دراسية </w:t>
            </w:r>
            <w:proofErr w:type="gramStart"/>
            <w:r w:rsidRPr="003721BA">
              <w:rPr>
                <w:rFonts w:ascii="Times New Roman" w:eastAsia="Times New Roman" w:hAnsi="Times New Roman" w:cs="Times New Roman"/>
                <w:b/>
                <w:bCs/>
                <w:color w:val="020566"/>
                <w:sz w:val="28"/>
                <w:szCs w:val="28"/>
                <w:rtl/>
                <w:lang w:eastAsia="fr-FR"/>
              </w:rPr>
              <w:t>معينة</w:t>
            </w:r>
            <w:r w:rsidRPr="003721BA">
              <w:rPr>
                <w:rFonts w:ascii="Times New Roman" w:eastAsia="Times New Roman" w:hAnsi="Times New Roman" w:cs="Times New Roman"/>
                <w:b/>
                <w:bCs/>
                <w:color w:val="020566"/>
                <w:sz w:val="28"/>
                <w:szCs w:val="28"/>
                <w:lang w:eastAsia="fr-FR"/>
              </w:rPr>
              <w:t xml:space="preserve"> .</w:t>
            </w:r>
            <w:proofErr w:type="gramEnd"/>
            <w:r w:rsidRPr="003721BA">
              <w:rPr>
                <w:rFonts w:ascii="Times New Roman" w:eastAsia="Times New Roman" w:hAnsi="Times New Roman" w:cs="Times New Roman"/>
                <w:b/>
                <w:bCs/>
                <w:color w:val="020566"/>
                <w:sz w:val="28"/>
                <w:szCs w:val="28"/>
                <w:lang w:eastAsia="fr-FR"/>
              </w:rPr>
              <w:br/>
              <w:t xml:space="preserve">- </w:t>
            </w:r>
            <w:r w:rsidRPr="003721BA">
              <w:rPr>
                <w:rFonts w:ascii="Times New Roman" w:eastAsia="Times New Roman" w:hAnsi="Times New Roman" w:cs="Times New Roman"/>
                <w:b/>
                <w:bCs/>
                <w:color w:val="020566"/>
                <w:sz w:val="28"/>
                <w:szCs w:val="28"/>
                <w:rtl/>
                <w:lang w:eastAsia="fr-FR"/>
              </w:rPr>
              <w:t>الديداكتيك الأساسية</w:t>
            </w:r>
            <w:r w:rsidRPr="003721BA">
              <w:rPr>
                <w:rFonts w:ascii="Times New Roman" w:eastAsia="Times New Roman" w:hAnsi="Times New Roman" w:cs="Times New Roman"/>
                <w:b/>
                <w:bCs/>
                <w:color w:val="020566"/>
                <w:sz w:val="28"/>
                <w:szCs w:val="28"/>
                <w:lang w:eastAsia="fr-FR"/>
              </w:rPr>
              <w:t xml:space="preserve"> : </w:t>
            </w:r>
            <w:proofErr w:type="gramStart"/>
            <w:r w:rsidRPr="003721BA">
              <w:rPr>
                <w:rFonts w:ascii="Times New Roman" w:eastAsia="Times New Roman" w:hAnsi="Times New Roman" w:cs="Times New Roman"/>
                <w:b/>
                <w:bCs/>
                <w:color w:val="020566"/>
                <w:sz w:val="28"/>
                <w:szCs w:val="28"/>
                <w:lang w:eastAsia="fr-FR"/>
              </w:rPr>
              <w:t xml:space="preserve">( </w:t>
            </w:r>
            <w:proofErr w:type="spellStart"/>
            <w:r w:rsidRPr="003721BA">
              <w:rPr>
                <w:rFonts w:ascii="Times New Roman" w:eastAsia="Times New Roman" w:hAnsi="Times New Roman" w:cs="Times New Roman"/>
                <w:b/>
                <w:bCs/>
                <w:color w:val="020566"/>
                <w:sz w:val="28"/>
                <w:szCs w:val="28"/>
                <w:lang w:eastAsia="fr-FR"/>
              </w:rPr>
              <w:t>Didactique.Fondamentale</w:t>
            </w:r>
            <w:proofErr w:type="spellEnd"/>
            <w:proofErr w:type="gramEnd"/>
            <w:r w:rsidRPr="003721BA">
              <w:rPr>
                <w:rFonts w:ascii="Times New Roman" w:eastAsia="Times New Roman" w:hAnsi="Times New Roman" w:cs="Times New Roman"/>
                <w:b/>
                <w:bCs/>
                <w:color w:val="020566"/>
                <w:sz w:val="28"/>
                <w:szCs w:val="28"/>
                <w:lang w:eastAsia="fr-FR"/>
              </w:rPr>
              <w:t xml:space="preserve"> ) </w:t>
            </w:r>
            <w:r w:rsidRPr="003721BA">
              <w:rPr>
                <w:rFonts w:ascii="Times New Roman" w:eastAsia="Times New Roman" w:hAnsi="Times New Roman" w:cs="Times New Roman"/>
                <w:b/>
                <w:bCs/>
                <w:color w:val="020566"/>
                <w:sz w:val="28"/>
                <w:szCs w:val="28"/>
                <w:rtl/>
                <w:lang w:eastAsia="fr-FR"/>
              </w:rPr>
              <w:t>وهي : جزء من الديداكتيك ، يتضمن مجموع النقط النظرية والأسس العامة ، التي تتعلق بتخطيط الوضعيات البيداغوجية ـ دون أي اعتبار ضروري أو هام لممارسات تطبيقية خاصة ـ وتقابلها عبارة ( الديداكتيك النظرية</w:t>
            </w:r>
            <w:r w:rsidRPr="003721BA">
              <w:rPr>
                <w:rFonts w:ascii="Times New Roman" w:eastAsia="Times New Roman" w:hAnsi="Times New Roman" w:cs="Times New Roman"/>
                <w:b/>
                <w:bCs/>
                <w:color w:val="020566"/>
                <w:sz w:val="28"/>
                <w:szCs w:val="28"/>
                <w:lang w:eastAsia="fr-FR"/>
              </w:rPr>
              <w:t xml:space="preserve"> ) (</w:t>
            </w:r>
            <w:proofErr w:type="spellStart"/>
            <w:r w:rsidRPr="003721BA">
              <w:rPr>
                <w:rFonts w:ascii="Times New Roman" w:eastAsia="Times New Roman" w:hAnsi="Times New Roman" w:cs="Times New Roman"/>
                <w:b/>
                <w:bCs/>
                <w:color w:val="020566"/>
                <w:sz w:val="28"/>
                <w:szCs w:val="28"/>
                <w:lang w:eastAsia="fr-FR"/>
              </w:rPr>
              <w:t>Legendre.R</w:t>
            </w:r>
            <w:proofErr w:type="spellEnd"/>
            <w:r w:rsidRPr="003721BA">
              <w:rPr>
                <w:rFonts w:ascii="Times New Roman" w:eastAsia="Times New Roman" w:hAnsi="Times New Roman" w:cs="Times New Roman"/>
                <w:b/>
                <w:bCs/>
                <w:color w:val="020566"/>
                <w:sz w:val="28"/>
                <w:szCs w:val="28"/>
                <w:lang w:eastAsia="fr-FR"/>
              </w:rPr>
              <w:t>.1988)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00000"/>
                <w:sz w:val="28"/>
                <w:szCs w:val="28"/>
                <w:lang w:eastAsia="fr-FR"/>
              </w:rPr>
              <w:t xml:space="preserve">4 </w:t>
            </w:r>
            <w:r w:rsidRPr="003721BA">
              <w:rPr>
                <w:rFonts w:ascii="Times New Roman" w:eastAsia="Times New Roman" w:hAnsi="Times New Roman" w:cs="Times New Roman"/>
                <w:b/>
                <w:bCs/>
                <w:color w:val="000000"/>
                <w:sz w:val="28"/>
                <w:szCs w:val="28"/>
                <w:rtl/>
                <w:lang w:eastAsia="fr-FR"/>
              </w:rPr>
              <w:t>ـ الديداكسولوجيا</w:t>
            </w:r>
            <w:r w:rsidRPr="003721BA">
              <w:rPr>
                <w:rFonts w:ascii="Times New Roman" w:eastAsia="Times New Roman" w:hAnsi="Times New Roman" w:cs="Times New Roman"/>
                <w:b/>
                <w:bCs/>
                <w:color w:val="000000"/>
                <w:sz w:val="28"/>
                <w:szCs w:val="28"/>
                <w:lang w:eastAsia="fr-FR"/>
              </w:rPr>
              <w:t xml:space="preserve"> </w:t>
            </w:r>
            <w:proofErr w:type="spellStart"/>
            <w:proofErr w:type="gramStart"/>
            <w:r w:rsidRPr="003721BA">
              <w:rPr>
                <w:rFonts w:ascii="Times New Roman" w:eastAsia="Times New Roman" w:hAnsi="Times New Roman" w:cs="Times New Roman"/>
                <w:b/>
                <w:bCs/>
                <w:color w:val="000000"/>
                <w:sz w:val="28"/>
                <w:szCs w:val="28"/>
                <w:lang w:eastAsia="fr-FR"/>
              </w:rPr>
              <w:t>Didascologie</w:t>
            </w:r>
            <w:proofErr w:type="spellEnd"/>
            <w:r w:rsidRPr="003721BA">
              <w:rPr>
                <w:rFonts w:ascii="Times New Roman" w:eastAsia="Times New Roman" w:hAnsi="Times New Roman" w:cs="Times New Roman"/>
                <w:b/>
                <w:bCs/>
                <w:color w:val="000000"/>
                <w:sz w:val="28"/>
                <w:szCs w:val="28"/>
                <w:lang w:eastAsia="fr-FR"/>
              </w:rPr>
              <w:t xml:space="preserve"> .</w:t>
            </w:r>
            <w:proofErr w:type="gramEnd"/>
            <w:r w:rsidRPr="003721BA">
              <w:rPr>
                <w:rFonts w:ascii="Times New Roman" w:eastAsia="Times New Roman" w:hAnsi="Times New Roman" w:cs="Times New Roman"/>
                <w:b/>
                <w:bCs/>
                <w:color w:val="020566"/>
                <w:sz w:val="28"/>
                <w:szCs w:val="28"/>
                <w:lang w:eastAsia="fr-FR"/>
              </w:rPr>
              <w:br/>
              <w:t xml:space="preserve">* </w:t>
            </w:r>
            <w:r w:rsidRPr="003721BA">
              <w:rPr>
                <w:rFonts w:ascii="Times New Roman" w:eastAsia="Times New Roman" w:hAnsi="Times New Roman" w:cs="Times New Roman"/>
                <w:b/>
                <w:bCs/>
                <w:color w:val="020566"/>
                <w:sz w:val="28"/>
                <w:szCs w:val="28"/>
                <w:rtl/>
                <w:lang w:eastAsia="fr-FR"/>
              </w:rPr>
              <w:t>ـ الديداكسولوجيا، هي الميتودولوجيا العامة المؤسسة على البحث التجريبي، وهي تختلف عن الديداكتيك في مقاربتها للموضوع من حيث إنها تبني أنظمة ديداكتيكية متناسقة وقابلة للفحص، وتهتم بالبحث الأداتي والنظري، وهي جزء من علم التدريس، أي من الدراسة العلمية للبنيات والعمليات المتعلقة بحقل التدريس ، من أجل الوصول بها إلى الدرجة القصوى من المرودية</w:t>
            </w:r>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rtl/>
                <w:lang w:eastAsia="fr-FR"/>
              </w:rPr>
              <w:t>وتهتم الدراسة الديداكسولوجية بثلاث بنيات متناسقة وهي : البنيات الكبرى</w:t>
            </w:r>
            <w:r w:rsidRPr="003721BA">
              <w:rPr>
                <w:rFonts w:ascii="Times New Roman" w:eastAsia="Times New Roman" w:hAnsi="Times New Roman" w:cs="Times New Roman"/>
                <w:b/>
                <w:bCs/>
                <w:color w:val="020566"/>
                <w:sz w:val="28"/>
                <w:szCs w:val="28"/>
                <w:lang w:eastAsia="fr-FR"/>
              </w:rPr>
              <w:t xml:space="preserve"> Macros structures </w:t>
            </w:r>
            <w:r w:rsidRPr="003721BA">
              <w:rPr>
                <w:rFonts w:ascii="Times New Roman" w:eastAsia="Times New Roman" w:hAnsi="Times New Roman" w:cs="Times New Roman"/>
                <w:b/>
                <w:bCs/>
                <w:color w:val="020566"/>
                <w:sz w:val="28"/>
                <w:szCs w:val="28"/>
                <w:rtl/>
                <w:lang w:eastAsia="fr-FR"/>
              </w:rPr>
              <w:t>المتعلقة بتنظيم التعليم في مختلف مستوياته، والبنيات الوسطى</w:t>
            </w:r>
            <w:r w:rsidRPr="003721BA">
              <w:rPr>
                <w:rFonts w:ascii="Times New Roman" w:eastAsia="Times New Roman" w:hAnsi="Times New Roman" w:cs="Times New Roman"/>
                <w:b/>
                <w:bCs/>
                <w:color w:val="020566"/>
                <w:sz w:val="28"/>
                <w:szCs w:val="28"/>
                <w:lang w:eastAsia="fr-FR"/>
              </w:rPr>
              <w:t xml:space="preserve"> structures </w:t>
            </w:r>
            <w:r w:rsidRPr="003721BA">
              <w:rPr>
                <w:rFonts w:ascii="Times New Roman" w:eastAsia="Times New Roman" w:hAnsi="Times New Roman" w:cs="Times New Roman"/>
                <w:b/>
                <w:bCs/>
                <w:color w:val="020566"/>
                <w:sz w:val="28"/>
                <w:szCs w:val="28"/>
                <w:rtl/>
                <w:lang w:eastAsia="fr-FR"/>
              </w:rPr>
              <w:t>المتعلقة بالتنظيم الداخلي لمدرسة أو مجموعة من المدارس، البنيات الصغرى</w:t>
            </w:r>
            <w:r w:rsidRPr="003721BA">
              <w:rPr>
                <w:rFonts w:ascii="Times New Roman" w:eastAsia="Times New Roman" w:hAnsi="Times New Roman" w:cs="Times New Roman"/>
                <w:b/>
                <w:bCs/>
                <w:color w:val="020566"/>
                <w:sz w:val="28"/>
                <w:szCs w:val="28"/>
                <w:lang w:eastAsia="fr-FR"/>
              </w:rPr>
              <w:t xml:space="preserve"> Micro structures </w:t>
            </w:r>
            <w:r w:rsidRPr="003721BA">
              <w:rPr>
                <w:rFonts w:ascii="Times New Roman" w:eastAsia="Times New Roman" w:hAnsi="Times New Roman" w:cs="Times New Roman"/>
                <w:b/>
                <w:bCs/>
                <w:color w:val="020566"/>
                <w:sz w:val="28"/>
                <w:szCs w:val="28"/>
                <w:rtl/>
                <w:lang w:eastAsia="fr-FR"/>
              </w:rPr>
              <w:t>المتعلقة بتنظيم العمليات الديداكتيكية الملموسة داخل القسم، وهذه الأخيرة هي جوهر البحث الديداكسولوجي (عن معجم علوم التربية 2001</w:t>
            </w:r>
            <w:r w:rsidRPr="003721BA">
              <w:rPr>
                <w:rFonts w:ascii="Times New Roman" w:eastAsia="Times New Roman" w:hAnsi="Times New Roman" w:cs="Times New Roman"/>
                <w:b/>
                <w:bCs/>
                <w:color w:val="020566"/>
                <w:sz w:val="28"/>
                <w:szCs w:val="28"/>
                <w:lang w:eastAsia="fr-FR"/>
              </w:rPr>
              <w:t>)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00000"/>
                <w:sz w:val="28"/>
                <w:szCs w:val="28"/>
                <w:lang w:eastAsia="fr-FR"/>
              </w:rPr>
              <w:t>5</w:t>
            </w:r>
            <w:r w:rsidRPr="003721BA">
              <w:rPr>
                <w:rFonts w:ascii="Times New Roman" w:eastAsia="Times New Roman" w:hAnsi="Times New Roman" w:cs="Times New Roman"/>
                <w:b/>
                <w:bCs/>
                <w:color w:val="000000"/>
                <w:sz w:val="28"/>
                <w:szCs w:val="28"/>
                <w:rtl/>
                <w:lang w:eastAsia="fr-FR"/>
              </w:rPr>
              <w:t>ـ الميتودلوجيا</w:t>
            </w:r>
            <w:r w:rsidRPr="003721BA">
              <w:rPr>
                <w:rFonts w:ascii="Times New Roman" w:eastAsia="Times New Roman" w:hAnsi="Times New Roman" w:cs="Times New Roman"/>
                <w:b/>
                <w:bCs/>
                <w:color w:val="000000"/>
                <w:sz w:val="28"/>
                <w:szCs w:val="28"/>
                <w:lang w:eastAsia="fr-FR"/>
              </w:rPr>
              <w:t xml:space="preserve"> </w:t>
            </w:r>
            <w:proofErr w:type="gramStart"/>
            <w:r w:rsidRPr="003721BA">
              <w:rPr>
                <w:rFonts w:ascii="Times New Roman" w:eastAsia="Times New Roman" w:hAnsi="Times New Roman" w:cs="Times New Roman"/>
                <w:b/>
                <w:bCs/>
                <w:color w:val="000000"/>
                <w:sz w:val="28"/>
                <w:szCs w:val="28"/>
                <w:lang w:eastAsia="fr-FR"/>
              </w:rPr>
              <w:t>Méthodologie .</w:t>
            </w:r>
            <w:proofErr w:type="gramEnd"/>
            <w:r w:rsidRPr="003721BA">
              <w:rPr>
                <w:rFonts w:ascii="Times New Roman" w:eastAsia="Times New Roman" w:hAnsi="Times New Roman" w:cs="Times New Roman"/>
                <w:b/>
                <w:bCs/>
                <w:color w:val="020566"/>
                <w:sz w:val="28"/>
                <w:szCs w:val="28"/>
                <w:lang w:eastAsia="fr-FR"/>
              </w:rPr>
              <w:br/>
              <w:t xml:space="preserve">* </w:t>
            </w:r>
            <w:r w:rsidRPr="003721BA">
              <w:rPr>
                <w:rFonts w:ascii="Times New Roman" w:eastAsia="Times New Roman" w:hAnsi="Times New Roman" w:cs="Times New Roman"/>
                <w:b/>
                <w:bCs/>
                <w:color w:val="020566"/>
                <w:sz w:val="28"/>
                <w:szCs w:val="28"/>
                <w:rtl/>
                <w:lang w:eastAsia="fr-FR"/>
              </w:rPr>
              <w:t>ـ لغويا</w:t>
            </w:r>
            <w:r w:rsidRPr="003721BA">
              <w:rPr>
                <w:rFonts w:ascii="Times New Roman" w:eastAsia="Times New Roman" w:hAnsi="Times New Roman" w:cs="Times New Roman"/>
                <w:b/>
                <w:bCs/>
                <w:color w:val="020566"/>
                <w:sz w:val="28"/>
                <w:szCs w:val="28"/>
                <w:lang w:eastAsia="fr-FR"/>
              </w:rPr>
              <w:t xml:space="preserve"> </w:t>
            </w:r>
            <w:proofErr w:type="spellStart"/>
            <w:r w:rsidRPr="003721BA">
              <w:rPr>
                <w:rFonts w:ascii="Times New Roman" w:eastAsia="Times New Roman" w:hAnsi="Times New Roman" w:cs="Times New Roman"/>
                <w:b/>
                <w:bCs/>
                <w:color w:val="020566"/>
                <w:sz w:val="28"/>
                <w:szCs w:val="28"/>
                <w:lang w:eastAsia="fr-FR"/>
              </w:rPr>
              <w:t>Métodos</w:t>
            </w:r>
            <w:proofErr w:type="spellEnd"/>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rtl/>
                <w:lang w:eastAsia="fr-FR"/>
              </w:rPr>
              <w:t>تعني الطريق إلى ... و</w:t>
            </w:r>
            <w:r w:rsidRPr="003721BA">
              <w:rPr>
                <w:rFonts w:ascii="Times New Roman" w:eastAsia="Times New Roman" w:hAnsi="Times New Roman" w:cs="Times New Roman"/>
                <w:b/>
                <w:bCs/>
                <w:color w:val="020566"/>
                <w:sz w:val="28"/>
                <w:szCs w:val="28"/>
                <w:lang w:eastAsia="fr-FR"/>
              </w:rPr>
              <w:t xml:space="preserve"> Logos </w:t>
            </w:r>
            <w:r w:rsidRPr="003721BA">
              <w:rPr>
                <w:rFonts w:ascii="Times New Roman" w:eastAsia="Times New Roman" w:hAnsi="Times New Roman" w:cs="Times New Roman"/>
                <w:b/>
                <w:bCs/>
                <w:color w:val="020566"/>
                <w:sz w:val="28"/>
                <w:szCs w:val="28"/>
                <w:rtl/>
                <w:lang w:eastAsia="fr-FR"/>
              </w:rPr>
              <w:t xml:space="preserve">تعني دراسة أو علم، وموضوعها هو الدراسة القبلية للطرائق، وبصفة خاصة الطرائق العملية، وهي تحليل للطرائق العلمية من حيث غاياتها ومبادئها وإجراءاتها </w:t>
            </w:r>
            <w:proofErr w:type="gramStart"/>
            <w:r w:rsidRPr="003721BA">
              <w:rPr>
                <w:rFonts w:ascii="Times New Roman" w:eastAsia="Times New Roman" w:hAnsi="Times New Roman" w:cs="Times New Roman"/>
                <w:b/>
                <w:bCs/>
                <w:color w:val="020566"/>
                <w:sz w:val="28"/>
                <w:szCs w:val="28"/>
                <w:rtl/>
                <w:lang w:eastAsia="fr-FR"/>
              </w:rPr>
              <w:t>وتقنياتها</w:t>
            </w:r>
            <w:r w:rsidRPr="003721BA">
              <w:rPr>
                <w:rFonts w:ascii="Times New Roman" w:eastAsia="Times New Roman" w:hAnsi="Times New Roman" w:cs="Times New Roman"/>
                <w:b/>
                <w:bCs/>
                <w:color w:val="020566"/>
                <w:sz w:val="28"/>
                <w:szCs w:val="28"/>
                <w:lang w:eastAsia="fr-FR"/>
              </w:rPr>
              <w:t xml:space="preserve"> .</w:t>
            </w:r>
            <w:proofErr w:type="gramEnd"/>
            <w:r w:rsidRPr="003721BA">
              <w:rPr>
                <w:rFonts w:ascii="Times New Roman" w:eastAsia="Times New Roman" w:hAnsi="Times New Roman" w:cs="Times New Roman"/>
                <w:b/>
                <w:bCs/>
                <w:color w:val="020566"/>
                <w:sz w:val="28"/>
                <w:szCs w:val="28"/>
                <w:lang w:eastAsia="fr-FR"/>
              </w:rPr>
              <w:br/>
              <w:t xml:space="preserve">(1976Galisson) </w:t>
            </w:r>
            <w:r w:rsidRPr="003721BA">
              <w:rPr>
                <w:rFonts w:ascii="Times New Roman" w:eastAsia="Times New Roman" w:hAnsi="Times New Roman" w:cs="Times New Roman"/>
                <w:b/>
                <w:bCs/>
                <w:color w:val="020566"/>
                <w:sz w:val="28"/>
                <w:szCs w:val="28"/>
                <w:rtl/>
                <w:lang w:eastAsia="fr-FR"/>
              </w:rPr>
              <w:t xml:space="preserve">وهي كذلك مجموعة من الخطوات أو المراحل المنظمة والمرتبة في سلسلة محددة ، يقوم المدرس بتنفيذها لكي يتمكن من إنجاز </w:t>
            </w:r>
            <w:proofErr w:type="gramStart"/>
            <w:r w:rsidRPr="003721BA">
              <w:rPr>
                <w:rFonts w:ascii="Times New Roman" w:eastAsia="Times New Roman" w:hAnsi="Times New Roman" w:cs="Times New Roman"/>
                <w:b/>
                <w:bCs/>
                <w:color w:val="020566"/>
                <w:sz w:val="28"/>
                <w:szCs w:val="28"/>
                <w:rtl/>
                <w:lang w:eastAsia="fr-FR"/>
              </w:rPr>
              <w:t>الدرس</w:t>
            </w:r>
            <w:r w:rsidRPr="003721BA">
              <w:rPr>
                <w:rFonts w:ascii="Times New Roman" w:eastAsia="Times New Roman" w:hAnsi="Times New Roman" w:cs="Times New Roman"/>
                <w:b/>
                <w:bCs/>
                <w:color w:val="020566"/>
                <w:sz w:val="28"/>
                <w:szCs w:val="28"/>
                <w:lang w:eastAsia="fr-FR"/>
              </w:rPr>
              <w:t xml:space="preserve"> .</w:t>
            </w:r>
            <w:proofErr w:type="gramEnd"/>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rtl/>
                <w:lang w:eastAsia="fr-FR"/>
              </w:rPr>
              <w:t>والميتودولوجيا في المجال البيداغوجي عموما، هي عبارة عن جملة من العمليات المنظمة التي تهدف إلى تحليل طرائق بيداغوجية أو بلورة أخرى جديدة، وتستمد هذه العمليات مبادئها أو فرضياتها من أسس نظرية تتعلق بالسيكولوجيا وحقل المادة والسوسيولوجيا وحقل البيداغوجيا وحقل التكنلوجيا (عن معجم علوم التربية،2001</w:t>
            </w:r>
            <w:r w:rsidRPr="003721BA">
              <w:rPr>
                <w:rFonts w:ascii="Times New Roman" w:eastAsia="Times New Roman" w:hAnsi="Times New Roman" w:cs="Times New Roman"/>
                <w:b/>
                <w:bCs/>
                <w:color w:val="020566"/>
                <w:sz w:val="28"/>
                <w:szCs w:val="28"/>
                <w:lang w:eastAsia="fr-FR"/>
              </w:rPr>
              <w:t>)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00000"/>
                <w:sz w:val="28"/>
                <w:szCs w:val="28"/>
                <w:lang w:eastAsia="fr-FR"/>
              </w:rPr>
              <w:lastRenderedPageBreak/>
              <w:t>6</w:t>
            </w:r>
            <w:r w:rsidRPr="003721BA">
              <w:rPr>
                <w:rFonts w:ascii="Times New Roman" w:eastAsia="Times New Roman" w:hAnsi="Times New Roman" w:cs="Times New Roman"/>
                <w:b/>
                <w:bCs/>
                <w:color w:val="000000"/>
                <w:sz w:val="28"/>
                <w:szCs w:val="28"/>
                <w:rtl/>
                <w:lang w:eastAsia="fr-FR"/>
              </w:rPr>
              <w:t>ـ المنهاج</w:t>
            </w:r>
            <w:r w:rsidRPr="003721BA">
              <w:rPr>
                <w:rFonts w:ascii="Times New Roman" w:eastAsia="Times New Roman" w:hAnsi="Times New Roman" w:cs="Times New Roman"/>
                <w:b/>
                <w:bCs/>
                <w:color w:val="000000"/>
                <w:sz w:val="28"/>
                <w:szCs w:val="28"/>
                <w:lang w:eastAsia="fr-FR"/>
              </w:rPr>
              <w:t xml:space="preserve"> </w:t>
            </w:r>
            <w:proofErr w:type="gramStart"/>
            <w:r w:rsidRPr="003721BA">
              <w:rPr>
                <w:rFonts w:ascii="Times New Roman" w:eastAsia="Times New Roman" w:hAnsi="Times New Roman" w:cs="Times New Roman"/>
                <w:b/>
                <w:bCs/>
                <w:color w:val="000000"/>
                <w:sz w:val="28"/>
                <w:szCs w:val="28"/>
                <w:lang w:eastAsia="fr-FR"/>
              </w:rPr>
              <w:t>Curriculum .</w:t>
            </w:r>
            <w:proofErr w:type="gramEnd"/>
            <w:r w:rsidRPr="003721BA">
              <w:rPr>
                <w:rFonts w:ascii="Times New Roman" w:eastAsia="Times New Roman" w:hAnsi="Times New Roman" w:cs="Times New Roman"/>
                <w:b/>
                <w:bCs/>
                <w:color w:val="020566"/>
                <w:sz w:val="28"/>
                <w:szCs w:val="28"/>
                <w:lang w:eastAsia="fr-FR"/>
              </w:rPr>
              <w:br/>
              <w:t xml:space="preserve">* </w:t>
            </w:r>
            <w:r w:rsidRPr="003721BA">
              <w:rPr>
                <w:rFonts w:ascii="Times New Roman" w:eastAsia="Times New Roman" w:hAnsi="Times New Roman" w:cs="Times New Roman"/>
                <w:b/>
                <w:bCs/>
                <w:color w:val="020566"/>
                <w:sz w:val="28"/>
                <w:szCs w:val="28"/>
                <w:rtl/>
                <w:lang w:eastAsia="fr-FR"/>
              </w:rPr>
              <w:t xml:space="preserve">ـ إنه تخطيط للعمل البيداغوجي وأكثر اتساع من المقرر </w:t>
            </w:r>
            <w:proofErr w:type="gramStart"/>
            <w:r w:rsidRPr="003721BA">
              <w:rPr>
                <w:rFonts w:ascii="Times New Roman" w:eastAsia="Times New Roman" w:hAnsi="Times New Roman" w:cs="Times New Roman"/>
                <w:b/>
                <w:bCs/>
                <w:color w:val="020566"/>
                <w:sz w:val="28"/>
                <w:szCs w:val="28"/>
                <w:rtl/>
                <w:lang w:eastAsia="fr-FR"/>
              </w:rPr>
              <w:t>التعليمي ..</w:t>
            </w:r>
            <w:proofErr w:type="gramEnd"/>
            <w:r w:rsidRPr="003721BA">
              <w:rPr>
                <w:rFonts w:ascii="Times New Roman" w:eastAsia="Times New Roman" w:hAnsi="Times New Roman" w:cs="Times New Roman"/>
                <w:b/>
                <w:bCs/>
                <w:color w:val="020566"/>
                <w:sz w:val="28"/>
                <w:szCs w:val="28"/>
                <w:rtl/>
                <w:lang w:eastAsia="fr-FR"/>
              </w:rPr>
              <w:t xml:space="preserve"> فهو لا يتضمن فقط مقررات المواد،بل أيضا غايات التربية وأنشطة التعليم والتعلم ، وكذلك الكيفية التي سيتم بها تقييم التعليم والتعلم</w:t>
            </w:r>
            <w:r w:rsidRPr="003721BA">
              <w:rPr>
                <w:rFonts w:ascii="Times New Roman" w:eastAsia="Times New Roman" w:hAnsi="Times New Roman" w:cs="Times New Roman"/>
                <w:b/>
                <w:bCs/>
                <w:color w:val="020566"/>
                <w:sz w:val="28"/>
                <w:szCs w:val="28"/>
                <w:lang w:eastAsia="fr-FR"/>
              </w:rPr>
              <w:t xml:space="preserve"> (D’Hainaut ,L.198).</w:t>
            </w:r>
            <w:r w:rsidRPr="003721BA">
              <w:rPr>
                <w:rFonts w:ascii="Times New Roman" w:eastAsia="Times New Roman" w:hAnsi="Times New Roman" w:cs="Times New Roman"/>
                <w:b/>
                <w:bCs/>
                <w:color w:val="020566"/>
                <w:sz w:val="28"/>
                <w:szCs w:val="28"/>
                <w:rtl/>
                <w:lang w:eastAsia="fr-FR"/>
              </w:rPr>
              <w:t>كما أن المنهاج يحدد من خلال الجوانب التالية</w:t>
            </w:r>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lang w:eastAsia="fr-FR"/>
              </w:rPr>
              <w:br/>
              <w:t xml:space="preserve">(1) </w:t>
            </w:r>
            <w:r w:rsidRPr="003721BA">
              <w:rPr>
                <w:rFonts w:ascii="Times New Roman" w:eastAsia="Times New Roman" w:hAnsi="Times New Roman" w:cs="Times New Roman"/>
                <w:b/>
                <w:bCs/>
                <w:color w:val="020566"/>
                <w:sz w:val="28"/>
                <w:szCs w:val="28"/>
                <w:rtl/>
                <w:lang w:eastAsia="fr-FR"/>
              </w:rPr>
              <w:t>تخطيط لعملية التعليم والتعلم ، يتضمن الأهداف والمحتويات والأنشطة ووسائل التقويم</w:t>
            </w:r>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lang w:eastAsia="fr-FR"/>
              </w:rPr>
              <w:br/>
              <w:t xml:space="preserve">(2) </w:t>
            </w:r>
            <w:r w:rsidRPr="003721BA">
              <w:rPr>
                <w:rFonts w:ascii="Times New Roman" w:eastAsia="Times New Roman" w:hAnsi="Times New Roman" w:cs="Times New Roman"/>
                <w:b/>
                <w:bCs/>
                <w:color w:val="020566"/>
                <w:sz w:val="28"/>
                <w:szCs w:val="28"/>
                <w:rtl/>
                <w:lang w:eastAsia="fr-FR"/>
              </w:rPr>
              <w:t xml:space="preserve">مفهوم شامل لا يقتصر على محتوى المادة الدراسية، بل ينطلق من أهداف لتحديد الطرق والأنشطة </w:t>
            </w:r>
            <w:proofErr w:type="gramStart"/>
            <w:r w:rsidRPr="003721BA">
              <w:rPr>
                <w:rFonts w:ascii="Times New Roman" w:eastAsia="Times New Roman" w:hAnsi="Times New Roman" w:cs="Times New Roman"/>
                <w:b/>
                <w:bCs/>
                <w:color w:val="020566"/>
                <w:sz w:val="28"/>
                <w:szCs w:val="28"/>
                <w:rtl/>
                <w:lang w:eastAsia="fr-FR"/>
              </w:rPr>
              <w:t>والوسائل</w:t>
            </w:r>
            <w:r w:rsidRPr="003721BA">
              <w:rPr>
                <w:rFonts w:ascii="Times New Roman" w:eastAsia="Times New Roman" w:hAnsi="Times New Roman" w:cs="Times New Roman"/>
                <w:b/>
                <w:bCs/>
                <w:color w:val="020566"/>
                <w:sz w:val="28"/>
                <w:szCs w:val="28"/>
                <w:lang w:eastAsia="fr-FR"/>
              </w:rPr>
              <w:t xml:space="preserve"> .</w:t>
            </w:r>
            <w:proofErr w:type="gramEnd"/>
            <w:r w:rsidRPr="003721BA">
              <w:rPr>
                <w:rFonts w:ascii="Times New Roman" w:eastAsia="Times New Roman" w:hAnsi="Times New Roman" w:cs="Times New Roman"/>
                <w:b/>
                <w:bCs/>
                <w:color w:val="020566"/>
                <w:sz w:val="28"/>
                <w:szCs w:val="28"/>
                <w:lang w:eastAsia="fr-FR"/>
              </w:rPr>
              <w:br/>
              <w:t xml:space="preserve">(3) </w:t>
            </w:r>
            <w:r w:rsidRPr="003721BA">
              <w:rPr>
                <w:rFonts w:ascii="Times New Roman" w:eastAsia="Times New Roman" w:hAnsi="Times New Roman" w:cs="Times New Roman"/>
                <w:b/>
                <w:bCs/>
                <w:color w:val="020566"/>
                <w:sz w:val="28"/>
                <w:szCs w:val="28"/>
                <w:rtl/>
                <w:lang w:eastAsia="fr-FR"/>
              </w:rPr>
              <w:t xml:space="preserve">بناء منطقي لعناصر المحتوى، على شكل وحدات بحيث إن التحكم في وحدة يتطلب التحكم في الوحدات </w:t>
            </w:r>
            <w:proofErr w:type="gramStart"/>
            <w:r w:rsidRPr="003721BA">
              <w:rPr>
                <w:rFonts w:ascii="Times New Roman" w:eastAsia="Times New Roman" w:hAnsi="Times New Roman" w:cs="Times New Roman"/>
                <w:b/>
                <w:bCs/>
                <w:color w:val="020566"/>
                <w:sz w:val="28"/>
                <w:szCs w:val="28"/>
                <w:rtl/>
                <w:lang w:eastAsia="fr-FR"/>
              </w:rPr>
              <w:t>السابقة</w:t>
            </w:r>
            <w:r w:rsidRPr="003721BA">
              <w:rPr>
                <w:rFonts w:ascii="Times New Roman" w:eastAsia="Times New Roman" w:hAnsi="Times New Roman" w:cs="Times New Roman"/>
                <w:b/>
                <w:bCs/>
                <w:color w:val="020566"/>
                <w:sz w:val="28"/>
                <w:szCs w:val="28"/>
                <w:lang w:eastAsia="fr-FR"/>
              </w:rPr>
              <w:t xml:space="preserve"> .</w:t>
            </w:r>
            <w:proofErr w:type="gramEnd"/>
            <w:r w:rsidRPr="003721BA">
              <w:rPr>
                <w:rFonts w:ascii="Times New Roman" w:eastAsia="Times New Roman" w:hAnsi="Times New Roman" w:cs="Times New Roman"/>
                <w:b/>
                <w:bCs/>
                <w:color w:val="020566"/>
                <w:sz w:val="28"/>
                <w:szCs w:val="28"/>
                <w:lang w:eastAsia="fr-FR"/>
              </w:rPr>
              <w:br/>
              <w:t xml:space="preserve">(4) </w:t>
            </w:r>
            <w:r w:rsidRPr="003721BA">
              <w:rPr>
                <w:rFonts w:ascii="Times New Roman" w:eastAsia="Times New Roman" w:hAnsi="Times New Roman" w:cs="Times New Roman"/>
                <w:b/>
                <w:bCs/>
                <w:color w:val="020566"/>
                <w:sz w:val="28"/>
                <w:szCs w:val="28"/>
                <w:rtl/>
                <w:lang w:eastAsia="fr-FR"/>
              </w:rPr>
              <w:t xml:space="preserve">تنظيم لجملة من العناصر والمكونات، بشكل يمكن من بلوغ الغايات والمرامي المتوخاة من فعل التعليم والتعلم </w:t>
            </w:r>
            <w:proofErr w:type="gramStart"/>
            <w:r w:rsidRPr="003721BA">
              <w:rPr>
                <w:rFonts w:ascii="Times New Roman" w:eastAsia="Times New Roman" w:hAnsi="Times New Roman" w:cs="Times New Roman"/>
                <w:b/>
                <w:bCs/>
                <w:color w:val="020566"/>
                <w:sz w:val="28"/>
                <w:szCs w:val="28"/>
                <w:rtl/>
                <w:lang w:eastAsia="fr-FR"/>
              </w:rPr>
              <w:t>( سلسلة</w:t>
            </w:r>
            <w:proofErr w:type="gramEnd"/>
            <w:r w:rsidRPr="003721BA">
              <w:rPr>
                <w:rFonts w:ascii="Times New Roman" w:eastAsia="Times New Roman" w:hAnsi="Times New Roman" w:cs="Times New Roman"/>
                <w:b/>
                <w:bCs/>
                <w:color w:val="020566"/>
                <w:sz w:val="28"/>
                <w:szCs w:val="28"/>
                <w:rtl/>
                <w:lang w:eastAsia="fr-FR"/>
              </w:rPr>
              <w:t xml:space="preserve"> علوم التربية ع 4-1990) كما يعبر مصطلح منهاج في استعماله الفرنسي الجاري عن النوايا أو عن الإجراءات المحددة سلفا لأجل تهيئ أعمال بيداغوجية مستقبلية .. فهو، إذن، خطة عمل تتضمن الغايات والمقاصد والأهداف والمضامين والأنشطة التعليمية، وكدا الأدوات الديداكتيكية، ثم طرق التعليم والتعلم وأساليب التقييم، فهو مصاغ أيضا باعتباره خطة عمل أوسع من برنامج تعليمي ويتضمن أكتر من برنا مج في نفس الوقت .. وعلى عكس الأدبيات التربوية الفرنسية، تميل الأدبيات الإنجليزية الي تعريف المنهاج، ليس أولا كشيء مسبق عن العمل البيداغوجي، بل خاصة كشيء يعاش فعلا وواقعا من طرف المدرس وتلاميذه في القسم، بحيث يعد المنهاج تماثليا للسيرة الذاتية للقسم</w:t>
            </w:r>
            <w:r w:rsidRPr="003721BA">
              <w:rPr>
                <w:rFonts w:ascii="Times New Roman" w:eastAsia="Times New Roman" w:hAnsi="Times New Roman" w:cs="Times New Roman"/>
                <w:b/>
                <w:bCs/>
                <w:color w:val="020566"/>
                <w:sz w:val="28"/>
                <w:szCs w:val="28"/>
                <w:lang w:eastAsia="fr-FR"/>
              </w:rPr>
              <w:t xml:space="preserve"> curriculum </w:t>
            </w:r>
            <w:proofErr w:type="spellStart"/>
            <w:r w:rsidRPr="003721BA">
              <w:rPr>
                <w:rFonts w:ascii="Times New Roman" w:eastAsia="Times New Roman" w:hAnsi="Times New Roman" w:cs="Times New Roman"/>
                <w:b/>
                <w:bCs/>
                <w:color w:val="020566"/>
                <w:sz w:val="28"/>
                <w:szCs w:val="28"/>
                <w:lang w:eastAsia="fr-FR"/>
              </w:rPr>
              <w:t>vita</w:t>
            </w:r>
            <w:proofErr w:type="spellEnd"/>
            <w:r w:rsidRPr="003721BA">
              <w:rPr>
                <w:rFonts w:ascii="Times New Roman" w:eastAsia="Times New Roman" w:hAnsi="Times New Roman" w:cs="Times New Roman"/>
                <w:b/>
                <w:bCs/>
                <w:color w:val="020566"/>
                <w:sz w:val="28"/>
                <w:szCs w:val="28"/>
                <w:lang w:eastAsia="fr-FR"/>
              </w:rPr>
              <w:t xml:space="preserve"> (</w:t>
            </w:r>
            <w:r w:rsidRPr="003721BA">
              <w:rPr>
                <w:rFonts w:ascii="Times New Roman" w:eastAsia="Times New Roman" w:hAnsi="Times New Roman" w:cs="Times New Roman"/>
                <w:b/>
                <w:bCs/>
                <w:color w:val="020566"/>
                <w:sz w:val="28"/>
                <w:szCs w:val="28"/>
                <w:rtl/>
                <w:lang w:eastAsia="fr-FR"/>
              </w:rPr>
              <w:t>عن معجم علوم التربية2001</w:t>
            </w:r>
            <w:r w:rsidRPr="003721BA">
              <w:rPr>
                <w:rFonts w:ascii="Times New Roman" w:eastAsia="Times New Roman" w:hAnsi="Times New Roman" w:cs="Times New Roman"/>
                <w:b/>
                <w:bCs/>
                <w:color w:val="020566"/>
                <w:sz w:val="28"/>
                <w:szCs w:val="28"/>
                <w:lang w:eastAsia="fr-FR"/>
              </w:rPr>
              <w:t>) .</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020566"/>
                <w:sz w:val="28"/>
                <w:szCs w:val="28"/>
                <w:rtl/>
                <w:lang w:eastAsia="fr-FR"/>
              </w:rPr>
              <w:t>ـــــــــــــــــــــــــــــــــــــــــــــــــــ</w:t>
            </w:r>
            <w:r w:rsidRPr="003721BA">
              <w:rPr>
                <w:rFonts w:ascii="Times New Roman" w:eastAsia="Times New Roman" w:hAnsi="Times New Roman" w:cs="Times New Roman"/>
                <w:b/>
                <w:bCs/>
                <w:color w:val="020566"/>
                <w:sz w:val="28"/>
                <w:szCs w:val="28"/>
                <w:lang w:eastAsia="fr-FR"/>
              </w:rPr>
              <w:br/>
            </w:r>
            <w:r w:rsidRPr="003721BA">
              <w:rPr>
                <w:rFonts w:ascii="Times New Roman" w:eastAsia="Times New Roman" w:hAnsi="Times New Roman" w:cs="Times New Roman"/>
                <w:b/>
                <w:bCs/>
                <w:color w:val="8B0000"/>
                <w:sz w:val="28"/>
                <w:szCs w:val="28"/>
                <w:lang w:eastAsia="fr-FR"/>
              </w:rPr>
              <w:t xml:space="preserve">* </w:t>
            </w:r>
            <w:r w:rsidRPr="003721BA">
              <w:rPr>
                <w:rFonts w:ascii="Times New Roman" w:eastAsia="Times New Roman" w:hAnsi="Times New Roman" w:cs="Times New Roman"/>
                <w:b/>
                <w:bCs/>
                <w:color w:val="8B0000"/>
                <w:sz w:val="28"/>
                <w:szCs w:val="28"/>
                <w:rtl/>
                <w:lang w:eastAsia="fr-FR"/>
              </w:rPr>
              <w:t>ـ محمد الصدوقي ( المغرب ) ـ المفيد في التربية</w:t>
            </w:r>
            <w:r w:rsidRPr="003721BA">
              <w:rPr>
                <w:rFonts w:ascii="Times New Roman" w:eastAsia="Times New Roman" w:hAnsi="Times New Roman" w:cs="Times New Roman"/>
                <w:b/>
                <w:bCs/>
                <w:color w:val="8B0000"/>
                <w:sz w:val="28"/>
                <w:szCs w:val="28"/>
                <w:lang w:eastAsia="fr-FR"/>
              </w:rPr>
              <w:t xml:space="preserve"> .</w:t>
            </w:r>
          </w:p>
        </w:tc>
      </w:tr>
    </w:tbl>
    <w:p w:rsidR="00E154D3" w:rsidRPr="003721BA" w:rsidRDefault="00E154D3" w:rsidP="003721BA">
      <w:pPr>
        <w:bidi/>
        <w:spacing w:line="276" w:lineRule="auto"/>
        <w:rPr>
          <w:sz w:val="28"/>
          <w:szCs w:val="28"/>
        </w:rPr>
      </w:pPr>
    </w:p>
    <w:sectPr w:rsidR="00E154D3" w:rsidRPr="003721BA" w:rsidSect="003721BA">
      <w:pgSz w:w="11906" w:h="16838"/>
      <w:pgMar w:top="1417" w:right="566" w:bottom="141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4464D9"/>
    <w:multiLevelType w:val="multilevel"/>
    <w:tmpl w:val="387E8F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AD17715"/>
    <w:multiLevelType w:val="multilevel"/>
    <w:tmpl w:val="860AC6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449677E"/>
    <w:multiLevelType w:val="multilevel"/>
    <w:tmpl w:val="282C8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B4D159C"/>
    <w:multiLevelType w:val="multilevel"/>
    <w:tmpl w:val="678A9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3721BA"/>
    <w:rsid w:val="003721BA"/>
    <w:rsid w:val="0085534A"/>
    <w:rsid w:val="00967928"/>
    <w:rsid w:val="00E154D3"/>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54D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3721BA"/>
    <w:rPr>
      <w:color w:val="0000FF"/>
      <w:u w:val="single"/>
    </w:rPr>
  </w:style>
  <w:style w:type="character" w:customStyle="1" w:styleId="apple-converted-space">
    <w:name w:val="apple-converted-space"/>
    <w:basedOn w:val="DefaultParagraphFont"/>
    <w:rsid w:val="003721BA"/>
  </w:style>
  <w:style w:type="paragraph" w:styleId="z-TopofForm">
    <w:name w:val="HTML Top of Form"/>
    <w:basedOn w:val="Normal"/>
    <w:next w:val="Normal"/>
    <w:link w:val="z-TopofFormChar"/>
    <w:hidden/>
    <w:uiPriority w:val="99"/>
    <w:semiHidden/>
    <w:unhideWhenUsed/>
    <w:rsid w:val="003721BA"/>
    <w:pPr>
      <w:pBdr>
        <w:bottom w:val="single" w:sz="6" w:space="1" w:color="auto"/>
      </w:pBdr>
      <w:spacing w:after="0"/>
      <w:jc w:val="center"/>
    </w:pPr>
    <w:rPr>
      <w:rFonts w:ascii="Arial" w:eastAsia="Times New Roman" w:hAnsi="Arial" w:cs="Arial"/>
      <w:vanish/>
      <w:sz w:val="16"/>
      <w:szCs w:val="16"/>
      <w:lang w:eastAsia="fr-FR"/>
    </w:rPr>
  </w:style>
  <w:style w:type="character" w:customStyle="1" w:styleId="z-TopofFormChar">
    <w:name w:val="z-Top of Form Char"/>
    <w:basedOn w:val="DefaultParagraphFont"/>
    <w:link w:val="z-TopofForm"/>
    <w:uiPriority w:val="99"/>
    <w:semiHidden/>
    <w:rsid w:val="003721BA"/>
    <w:rPr>
      <w:rFonts w:ascii="Arial" w:eastAsia="Times New Roman" w:hAnsi="Arial" w:cs="Arial"/>
      <w:vanish/>
      <w:sz w:val="16"/>
      <w:szCs w:val="16"/>
      <w:lang w:eastAsia="fr-FR"/>
    </w:rPr>
  </w:style>
  <w:style w:type="paragraph" w:styleId="z-BottomofForm">
    <w:name w:val="HTML Bottom of Form"/>
    <w:basedOn w:val="Normal"/>
    <w:next w:val="Normal"/>
    <w:link w:val="z-BottomofFormChar"/>
    <w:hidden/>
    <w:uiPriority w:val="99"/>
    <w:semiHidden/>
    <w:unhideWhenUsed/>
    <w:rsid w:val="003721BA"/>
    <w:pPr>
      <w:pBdr>
        <w:top w:val="single" w:sz="6" w:space="1" w:color="auto"/>
      </w:pBdr>
      <w:spacing w:after="0"/>
      <w:jc w:val="center"/>
    </w:pPr>
    <w:rPr>
      <w:rFonts w:ascii="Arial" w:eastAsia="Times New Roman" w:hAnsi="Arial" w:cs="Arial"/>
      <w:vanish/>
      <w:sz w:val="16"/>
      <w:szCs w:val="16"/>
      <w:lang w:eastAsia="fr-FR"/>
    </w:rPr>
  </w:style>
  <w:style w:type="character" w:customStyle="1" w:styleId="z-BottomofFormChar">
    <w:name w:val="z-Bottom of Form Char"/>
    <w:basedOn w:val="DefaultParagraphFont"/>
    <w:link w:val="z-BottomofForm"/>
    <w:uiPriority w:val="99"/>
    <w:semiHidden/>
    <w:rsid w:val="003721BA"/>
    <w:rPr>
      <w:rFonts w:ascii="Arial" w:eastAsia="Times New Roman" w:hAnsi="Arial" w:cs="Arial"/>
      <w:vanish/>
      <w:sz w:val="16"/>
      <w:szCs w:val="16"/>
      <w:lang w:eastAsia="fr-FR"/>
    </w:rPr>
  </w:style>
  <w:style w:type="character" w:customStyle="1" w:styleId="smallfont">
    <w:name w:val="smallfont"/>
    <w:basedOn w:val="DefaultParagraphFont"/>
    <w:rsid w:val="003721BA"/>
  </w:style>
  <w:style w:type="character" w:customStyle="1" w:styleId="largfont">
    <w:name w:val="largfont"/>
    <w:basedOn w:val="DefaultParagraphFont"/>
    <w:rsid w:val="003721BA"/>
  </w:style>
  <w:style w:type="paragraph" w:styleId="BalloonText">
    <w:name w:val="Balloon Text"/>
    <w:basedOn w:val="Normal"/>
    <w:link w:val="BalloonTextChar"/>
    <w:uiPriority w:val="99"/>
    <w:semiHidden/>
    <w:unhideWhenUsed/>
    <w:rsid w:val="003721B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1BA"/>
    <w:rPr>
      <w:rFonts w:ascii="Tahoma" w:hAnsi="Tahoma" w:cs="Tahoma"/>
      <w:sz w:val="16"/>
      <w:szCs w:val="16"/>
    </w:rPr>
  </w:style>
  <w:style w:type="character" w:customStyle="1" w:styleId="apple-style-span">
    <w:name w:val="apple-style-span"/>
    <w:basedOn w:val="DefaultParagraphFont"/>
    <w:rsid w:val="003721BA"/>
  </w:style>
</w:styles>
</file>

<file path=word/webSettings.xml><?xml version="1.0" encoding="utf-8"?>
<w:webSettings xmlns:r="http://schemas.openxmlformats.org/officeDocument/2006/relationships" xmlns:w="http://schemas.openxmlformats.org/wordprocessingml/2006/main">
  <w:divs>
    <w:div w:id="72356841">
      <w:bodyDiv w:val="1"/>
      <w:marLeft w:val="0"/>
      <w:marRight w:val="0"/>
      <w:marTop w:val="0"/>
      <w:marBottom w:val="0"/>
      <w:divBdr>
        <w:top w:val="none" w:sz="0" w:space="0" w:color="auto"/>
        <w:left w:val="none" w:sz="0" w:space="0" w:color="auto"/>
        <w:bottom w:val="none" w:sz="0" w:space="0" w:color="auto"/>
        <w:right w:val="none" w:sz="0" w:space="0" w:color="auto"/>
      </w:divBdr>
    </w:div>
    <w:div w:id="288556763">
      <w:bodyDiv w:val="1"/>
      <w:marLeft w:val="0"/>
      <w:marRight w:val="0"/>
      <w:marTop w:val="0"/>
      <w:marBottom w:val="0"/>
      <w:divBdr>
        <w:top w:val="none" w:sz="0" w:space="0" w:color="auto"/>
        <w:left w:val="none" w:sz="0" w:space="0" w:color="auto"/>
        <w:bottom w:val="none" w:sz="0" w:space="0" w:color="auto"/>
        <w:right w:val="none" w:sz="0" w:space="0" w:color="auto"/>
      </w:divBdr>
      <w:divsChild>
        <w:div w:id="1107190771">
          <w:marLeft w:val="0"/>
          <w:marRight w:val="0"/>
          <w:marTop w:val="0"/>
          <w:marBottom w:val="0"/>
          <w:divBdr>
            <w:top w:val="single" w:sz="36" w:space="0" w:color="FCFFD3"/>
            <w:left w:val="single" w:sz="36" w:space="0" w:color="FCFFD3"/>
            <w:bottom w:val="single" w:sz="36" w:space="0" w:color="FCFFD3"/>
            <w:right w:val="single" w:sz="36" w:space="0" w:color="FCFFD3"/>
          </w:divBdr>
          <w:divsChild>
            <w:div w:id="1572306744">
              <w:marLeft w:val="0"/>
              <w:marRight w:val="0"/>
              <w:marTop w:val="150"/>
              <w:marBottom w:val="100"/>
              <w:divBdr>
                <w:top w:val="single" w:sz="36" w:space="0" w:color="FCFFD3"/>
                <w:left w:val="single" w:sz="36" w:space="0" w:color="FCFFD3"/>
                <w:bottom w:val="single" w:sz="36" w:space="0" w:color="FCFFD3"/>
                <w:right w:val="single" w:sz="36" w:space="0" w:color="FCFFD3"/>
              </w:divBdr>
              <w:divsChild>
                <w:div w:id="1926259081">
                  <w:marLeft w:val="0"/>
                  <w:marRight w:val="0"/>
                  <w:marTop w:val="100"/>
                  <w:marBottom w:val="0"/>
                  <w:divBdr>
                    <w:top w:val="single" w:sz="12" w:space="2" w:color="000000"/>
                    <w:left w:val="single" w:sz="12" w:space="2" w:color="000000"/>
                    <w:bottom w:val="single" w:sz="12" w:space="2" w:color="000000"/>
                    <w:right w:val="single" w:sz="12" w:space="2" w:color="000000"/>
                  </w:divBdr>
                  <w:divsChild>
                    <w:div w:id="179899010">
                      <w:marLeft w:val="0"/>
                      <w:marRight w:val="0"/>
                      <w:marTop w:val="0"/>
                      <w:marBottom w:val="0"/>
                      <w:divBdr>
                        <w:top w:val="none" w:sz="0" w:space="0" w:color="auto"/>
                        <w:left w:val="none" w:sz="0" w:space="0" w:color="auto"/>
                        <w:bottom w:val="none" w:sz="0" w:space="0" w:color="auto"/>
                        <w:right w:val="none" w:sz="0" w:space="0" w:color="auto"/>
                      </w:divBdr>
                    </w:div>
                    <w:div w:id="1022784417">
                      <w:marLeft w:val="0"/>
                      <w:marRight w:val="0"/>
                      <w:marTop w:val="0"/>
                      <w:marBottom w:val="0"/>
                      <w:divBdr>
                        <w:top w:val="none" w:sz="0" w:space="0" w:color="auto"/>
                        <w:left w:val="none" w:sz="0" w:space="0" w:color="auto"/>
                        <w:bottom w:val="single" w:sz="12" w:space="0" w:color="83B0C5"/>
                        <w:right w:val="none" w:sz="0" w:space="0" w:color="auto"/>
                      </w:divBdr>
                    </w:div>
                    <w:div w:id="259727182">
                      <w:marLeft w:val="0"/>
                      <w:marRight w:val="0"/>
                      <w:marTop w:val="0"/>
                      <w:marBottom w:val="0"/>
                      <w:divBdr>
                        <w:top w:val="none" w:sz="0" w:space="0" w:color="auto"/>
                        <w:left w:val="none" w:sz="0" w:space="0" w:color="auto"/>
                        <w:bottom w:val="none" w:sz="0" w:space="0" w:color="auto"/>
                        <w:right w:val="none" w:sz="0" w:space="0" w:color="auto"/>
                      </w:divBdr>
                    </w:div>
                    <w:div w:id="1703700233">
                      <w:marLeft w:val="0"/>
                      <w:marRight w:val="0"/>
                      <w:marTop w:val="100"/>
                      <w:marBottom w:val="100"/>
                      <w:divBdr>
                        <w:top w:val="none" w:sz="0" w:space="0" w:color="auto"/>
                        <w:left w:val="none" w:sz="0" w:space="0" w:color="auto"/>
                        <w:bottom w:val="none" w:sz="0" w:space="0" w:color="auto"/>
                        <w:right w:val="none" w:sz="0" w:space="0" w:color="auto"/>
                      </w:divBdr>
                      <w:divsChild>
                        <w:div w:id="822165002">
                          <w:marLeft w:val="0"/>
                          <w:marRight w:val="0"/>
                          <w:marTop w:val="0"/>
                          <w:marBottom w:val="0"/>
                          <w:divBdr>
                            <w:top w:val="none" w:sz="0" w:space="0" w:color="auto"/>
                            <w:left w:val="none" w:sz="0" w:space="0" w:color="auto"/>
                            <w:bottom w:val="none" w:sz="0" w:space="0" w:color="auto"/>
                            <w:right w:val="none" w:sz="0" w:space="0" w:color="auto"/>
                          </w:divBdr>
                          <w:divsChild>
                            <w:div w:id="1793599005">
                              <w:marLeft w:val="0"/>
                              <w:marRight w:val="0"/>
                              <w:marTop w:val="0"/>
                              <w:marBottom w:val="0"/>
                              <w:divBdr>
                                <w:top w:val="single" w:sz="6" w:space="4" w:color="B3C7D0"/>
                                <w:left w:val="single" w:sz="6" w:space="4" w:color="B3C7D0"/>
                                <w:bottom w:val="single" w:sz="6" w:space="4" w:color="B3C7D0"/>
                                <w:right w:val="single" w:sz="6" w:space="4" w:color="B3C7D0"/>
                              </w:divBdr>
                            </w:div>
                            <w:div w:id="360857030">
                              <w:marLeft w:val="0"/>
                              <w:marRight w:val="0"/>
                              <w:marTop w:val="0"/>
                              <w:marBottom w:val="0"/>
                              <w:divBdr>
                                <w:top w:val="single" w:sz="6" w:space="4" w:color="B3C7D0"/>
                                <w:left w:val="single" w:sz="6" w:space="4" w:color="B3C7D0"/>
                                <w:bottom w:val="single" w:sz="6" w:space="4" w:color="B3C7D0"/>
                                <w:right w:val="single" w:sz="6" w:space="4" w:color="B3C7D0"/>
                              </w:divBdr>
                            </w:div>
                            <w:div w:id="1899171245">
                              <w:marLeft w:val="0"/>
                              <w:marRight w:val="0"/>
                              <w:marTop w:val="0"/>
                              <w:marBottom w:val="0"/>
                              <w:divBdr>
                                <w:top w:val="single" w:sz="24" w:space="3" w:color="B3C7D0"/>
                                <w:left w:val="single" w:sz="24" w:space="3" w:color="B3C7D0"/>
                                <w:bottom w:val="single" w:sz="24" w:space="3" w:color="B3C7D0"/>
                                <w:right w:val="single" w:sz="24" w:space="3" w:color="B3C7D0"/>
                              </w:divBdr>
                              <w:divsChild>
                                <w:div w:id="2078168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397767">
                          <w:marLeft w:val="0"/>
                          <w:marRight w:val="0"/>
                          <w:marTop w:val="0"/>
                          <w:marBottom w:val="0"/>
                          <w:divBdr>
                            <w:top w:val="single" w:sz="6" w:space="4" w:color="B3C7D0"/>
                            <w:left w:val="single" w:sz="6" w:space="4" w:color="B3C7D0"/>
                            <w:bottom w:val="single" w:sz="6" w:space="4" w:color="B3C7D0"/>
                            <w:right w:val="single" w:sz="6" w:space="4" w:color="B3C7D0"/>
                          </w:divBdr>
                        </w:div>
                        <w:div w:id="1981685591">
                          <w:marLeft w:val="0"/>
                          <w:marRight w:val="0"/>
                          <w:marTop w:val="0"/>
                          <w:marBottom w:val="0"/>
                          <w:divBdr>
                            <w:top w:val="single" w:sz="24" w:space="3" w:color="B3C7D0"/>
                            <w:left w:val="single" w:sz="24" w:space="3" w:color="B3C7D0"/>
                            <w:bottom w:val="single" w:sz="24" w:space="3" w:color="B3C7D0"/>
                            <w:right w:val="single" w:sz="24" w:space="3" w:color="B3C7D0"/>
                          </w:divBdr>
                          <w:divsChild>
                            <w:div w:id="367492488">
                              <w:marLeft w:val="0"/>
                              <w:marRight w:val="0"/>
                              <w:marTop w:val="0"/>
                              <w:marBottom w:val="75"/>
                              <w:divBdr>
                                <w:top w:val="none" w:sz="0" w:space="0" w:color="000000"/>
                                <w:left w:val="none" w:sz="0" w:space="0" w:color="000000"/>
                                <w:bottom w:val="single" w:sz="6" w:space="0" w:color="B3C7D0"/>
                                <w:right w:val="none" w:sz="0" w:space="0" w:color="000000"/>
                              </w:divBdr>
                            </w:div>
                          </w:divsChild>
                        </w:div>
                        <w:div w:id="1881166324">
                          <w:marLeft w:val="0"/>
                          <w:marRight w:val="0"/>
                          <w:marTop w:val="0"/>
                          <w:marBottom w:val="0"/>
                          <w:divBdr>
                            <w:top w:val="single" w:sz="24" w:space="3" w:color="B3C7D0"/>
                            <w:left w:val="single" w:sz="24" w:space="3" w:color="B3C7D0"/>
                            <w:bottom w:val="single" w:sz="24" w:space="3" w:color="B3C7D0"/>
                            <w:right w:val="single" w:sz="24" w:space="3" w:color="B3C7D0"/>
                          </w:divBdr>
                        </w:div>
                        <w:div w:id="486633407">
                          <w:marLeft w:val="0"/>
                          <w:marRight w:val="0"/>
                          <w:marTop w:val="0"/>
                          <w:marBottom w:val="0"/>
                          <w:divBdr>
                            <w:top w:val="single" w:sz="24" w:space="3" w:color="B3C7D0"/>
                            <w:left w:val="single" w:sz="24" w:space="3" w:color="B3C7D0"/>
                            <w:bottom w:val="single" w:sz="24" w:space="3" w:color="B3C7D0"/>
                            <w:right w:val="single" w:sz="24" w:space="3" w:color="B3C7D0"/>
                          </w:divBdr>
                          <w:divsChild>
                            <w:div w:id="245726380">
                              <w:marLeft w:val="0"/>
                              <w:marRight w:val="0"/>
                              <w:marTop w:val="0"/>
                              <w:marBottom w:val="0"/>
                              <w:divBdr>
                                <w:top w:val="none" w:sz="0" w:space="0" w:color="auto"/>
                                <w:left w:val="none" w:sz="0" w:space="0" w:color="auto"/>
                                <w:bottom w:val="none" w:sz="0" w:space="0" w:color="auto"/>
                                <w:right w:val="none" w:sz="0" w:space="0" w:color="auto"/>
                              </w:divBdr>
                            </w:div>
                            <w:div w:id="61761350">
                              <w:marLeft w:val="0"/>
                              <w:marRight w:val="0"/>
                              <w:marTop w:val="0"/>
                              <w:marBottom w:val="0"/>
                              <w:divBdr>
                                <w:top w:val="none" w:sz="0" w:space="0" w:color="auto"/>
                                <w:left w:val="none" w:sz="0" w:space="0" w:color="auto"/>
                                <w:bottom w:val="none" w:sz="0" w:space="0" w:color="auto"/>
                                <w:right w:val="none" w:sz="0" w:space="0" w:color="auto"/>
                              </w:divBdr>
                            </w:div>
                          </w:divsChild>
                        </w:div>
                        <w:div w:id="646859110">
                          <w:marLeft w:val="0"/>
                          <w:marRight w:val="0"/>
                          <w:marTop w:val="0"/>
                          <w:marBottom w:val="0"/>
                          <w:divBdr>
                            <w:top w:val="single" w:sz="6" w:space="4" w:color="B3C7D0"/>
                            <w:left w:val="single" w:sz="6" w:space="4" w:color="B3C7D0"/>
                            <w:bottom w:val="single" w:sz="6" w:space="4" w:color="B3C7D0"/>
                            <w:right w:val="single" w:sz="6" w:space="4" w:color="B3C7D0"/>
                          </w:divBdr>
                        </w:div>
                        <w:div w:id="783766799">
                          <w:marLeft w:val="0"/>
                          <w:marRight w:val="0"/>
                          <w:marTop w:val="0"/>
                          <w:marBottom w:val="0"/>
                          <w:divBdr>
                            <w:top w:val="single" w:sz="24" w:space="3" w:color="B3C7D0"/>
                            <w:left w:val="single" w:sz="24" w:space="3" w:color="B3C7D0"/>
                            <w:bottom w:val="single" w:sz="24" w:space="3" w:color="B3C7D0"/>
                            <w:right w:val="single" w:sz="24" w:space="3" w:color="B3C7D0"/>
                          </w:divBdr>
                        </w:div>
                        <w:div w:id="869684943">
                          <w:marLeft w:val="0"/>
                          <w:marRight w:val="0"/>
                          <w:marTop w:val="75"/>
                          <w:marBottom w:val="0"/>
                          <w:divBdr>
                            <w:top w:val="single" w:sz="6" w:space="4" w:color="000000"/>
                            <w:left w:val="single" w:sz="6" w:space="0" w:color="000000"/>
                            <w:bottom w:val="single" w:sz="6" w:space="4" w:color="000000"/>
                            <w:right w:val="single" w:sz="6" w:space="0" w:color="000000"/>
                          </w:divBdr>
                        </w:div>
                      </w:divsChild>
                    </w:div>
                  </w:divsChild>
                </w:div>
              </w:divsChild>
            </w:div>
          </w:divsChild>
        </w:div>
      </w:divsChild>
    </w:div>
    <w:div w:id="1531408156">
      <w:bodyDiv w:val="1"/>
      <w:marLeft w:val="0"/>
      <w:marRight w:val="0"/>
      <w:marTop w:val="0"/>
      <w:marBottom w:val="0"/>
      <w:divBdr>
        <w:top w:val="none" w:sz="0" w:space="0" w:color="auto"/>
        <w:left w:val="none" w:sz="0" w:space="0" w:color="auto"/>
        <w:bottom w:val="none" w:sz="0" w:space="0" w:color="auto"/>
        <w:right w:val="none" w:sz="0" w:space="0" w:color="auto"/>
      </w:divBdr>
      <w:divsChild>
        <w:div w:id="1478838076">
          <w:marLeft w:val="0"/>
          <w:marRight w:val="0"/>
          <w:marTop w:val="0"/>
          <w:marBottom w:val="0"/>
          <w:divBdr>
            <w:top w:val="single" w:sz="36" w:space="0" w:color="FCFFD3"/>
            <w:left w:val="single" w:sz="36" w:space="0" w:color="FCFFD3"/>
            <w:bottom w:val="single" w:sz="36" w:space="0" w:color="FCFFD3"/>
            <w:right w:val="single" w:sz="36" w:space="0" w:color="FCFFD3"/>
          </w:divBdr>
          <w:divsChild>
            <w:div w:id="373048173">
              <w:marLeft w:val="0"/>
              <w:marRight w:val="0"/>
              <w:marTop w:val="150"/>
              <w:marBottom w:val="100"/>
              <w:divBdr>
                <w:top w:val="single" w:sz="36" w:space="0" w:color="FCFFD3"/>
                <w:left w:val="single" w:sz="36" w:space="0" w:color="FCFFD3"/>
                <w:bottom w:val="single" w:sz="36" w:space="0" w:color="FCFFD3"/>
                <w:right w:val="single" w:sz="36" w:space="0" w:color="FCFFD3"/>
              </w:divBdr>
              <w:divsChild>
                <w:div w:id="705373494">
                  <w:marLeft w:val="0"/>
                  <w:marRight w:val="0"/>
                  <w:marTop w:val="100"/>
                  <w:marBottom w:val="0"/>
                  <w:divBdr>
                    <w:top w:val="single" w:sz="12" w:space="2" w:color="000000"/>
                    <w:left w:val="single" w:sz="12" w:space="2" w:color="000000"/>
                    <w:bottom w:val="single" w:sz="12" w:space="2" w:color="000000"/>
                    <w:right w:val="single" w:sz="12" w:space="2" w:color="000000"/>
                  </w:divBdr>
                  <w:divsChild>
                    <w:div w:id="1977836850">
                      <w:marLeft w:val="0"/>
                      <w:marRight w:val="0"/>
                      <w:marTop w:val="0"/>
                      <w:marBottom w:val="0"/>
                      <w:divBdr>
                        <w:top w:val="none" w:sz="0" w:space="0" w:color="auto"/>
                        <w:left w:val="none" w:sz="0" w:space="0" w:color="auto"/>
                        <w:bottom w:val="none" w:sz="0" w:space="0" w:color="auto"/>
                        <w:right w:val="none" w:sz="0" w:space="0" w:color="auto"/>
                      </w:divBdr>
                    </w:div>
                    <w:div w:id="1660647446">
                      <w:marLeft w:val="0"/>
                      <w:marRight w:val="0"/>
                      <w:marTop w:val="0"/>
                      <w:marBottom w:val="0"/>
                      <w:divBdr>
                        <w:top w:val="none" w:sz="0" w:space="0" w:color="auto"/>
                        <w:left w:val="none" w:sz="0" w:space="0" w:color="auto"/>
                        <w:bottom w:val="single" w:sz="12" w:space="0" w:color="83B0C5"/>
                        <w:right w:val="none" w:sz="0" w:space="0" w:color="auto"/>
                      </w:divBdr>
                    </w:div>
                    <w:div w:id="90400204">
                      <w:marLeft w:val="0"/>
                      <w:marRight w:val="0"/>
                      <w:marTop w:val="0"/>
                      <w:marBottom w:val="0"/>
                      <w:divBdr>
                        <w:top w:val="none" w:sz="0" w:space="0" w:color="auto"/>
                        <w:left w:val="none" w:sz="0" w:space="0" w:color="auto"/>
                        <w:bottom w:val="none" w:sz="0" w:space="0" w:color="auto"/>
                        <w:right w:val="none" w:sz="0" w:space="0" w:color="auto"/>
                      </w:divBdr>
                    </w:div>
                    <w:div w:id="669941089">
                      <w:marLeft w:val="0"/>
                      <w:marRight w:val="0"/>
                      <w:marTop w:val="100"/>
                      <w:marBottom w:val="100"/>
                      <w:divBdr>
                        <w:top w:val="none" w:sz="0" w:space="0" w:color="auto"/>
                        <w:left w:val="none" w:sz="0" w:space="0" w:color="auto"/>
                        <w:bottom w:val="none" w:sz="0" w:space="0" w:color="auto"/>
                        <w:right w:val="none" w:sz="0" w:space="0" w:color="auto"/>
                      </w:divBdr>
                      <w:divsChild>
                        <w:div w:id="343360099">
                          <w:marLeft w:val="0"/>
                          <w:marRight w:val="0"/>
                          <w:marTop w:val="0"/>
                          <w:marBottom w:val="0"/>
                          <w:divBdr>
                            <w:top w:val="none" w:sz="0" w:space="0" w:color="auto"/>
                            <w:left w:val="none" w:sz="0" w:space="0" w:color="auto"/>
                            <w:bottom w:val="none" w:sz="0" w:space="0" w:color="auto"/>
                            <w:right w:val="none" w:sz="0" w:space="0" w:color="auto"/>
                          </w:divBdr>
                          <w:divsChild>
                            <w:div w:id="2092969554">
                              <w:marLeft w:val="0"/>
                              <w:marRight w:val="0"/>
                              <w:marTop w:val="0"/>
                              <w:marBottom w:val="0"/>
                              <w:divBdr>
                                <w:top w:val="single" w:sz="6" w:space="4" w:color="B3C7D0"/>
                                <w:left w:val="single" w:sz="6" w:space="4" w:color="B3C7D0"/>
                                <w:bottom w:val="single" w:sz="6" w:space="4" w:color="B3C7D0"/>
                                <w:right w:val="single" w:sz="6" w:space="4" w:color="B3C7D0"/>
                              </w:divBdr>
                            </w:div>
                            <w:div w:id="1247110453">
                              <w:marLeft w:val="0"/>
                              <w:marRight w:val="0"/>
                              <w:marTop w:val="0"/>
                              <w:marBottom w:val="0"/>
                              <w:divBdr>
                                <w:top w:val="single" w:sz="6" w:space="4" w:color="B3C7D0"/>
                                <w:left w:val="single" w:sz="6" w:space="4" w:color="B3C7D0"/>
                                <w:bottom w:val="single" w:sz="6" w:space="4" w:color="B3C7D0"/>
                                <w:right w:val="single" w:sz="6" w:space="4" w:color="B3C7D0"/>
                              </w:divBdr>
                            </w:div>
                            <w:div w:id="413429962">
                              <w:marLeft w:val="0"/>
                              <w:marRight w:val="0"/>
                              <w:marTop w:val="0"/>
                              <w:marBottom w:val="0"/>
                              <w:divBdr>
                                <w:top w:val="single" w:sz="24" w:space="3" w:color="B3C7D0"/>
                                <w:left w:val="single" w:sz="24" w:space="3" w:color="B3C7D0"/>
                                <w:bottom w:val="single" w:sz="24" w:space="3" w:color="B3C7D0"/>
                                <w:right w:val="single" w:sz="24" w:space="3" w:color="B3C7D0"/>
                              </w:divBdr>
                              <w:divsChild>
                                <w:div w:id="89910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4737144">
                          <w:marLeft w:val="0"/>
                          <w:marRight w:val="0"/>
                          <w:marTop w:val="0"/>
                          <w:marBottom w:val="0"/>
                          <w:divBdr>
                            <w:top w:val="single" w:sz="6" w:space="4" w:color="B3C7D0"/>
                            <w:left w:val="single" w:sz="6" w:space="4" w:color="B3C7D0"/>
                            <w:bottom w:val="single" w:sz="6" w:space="4" w:color="B3C7D0"/>
                            <w:right w:val="single" w:sz="6" w:space="4" w:color="B3C7D0"/>
                          </w:divBdr>
                        </w:div>
                        <w:div w:id="2080900845">
                          <w:marLeft w:val="0"/>
                          <w:marRight w:val="0"/>
                          <w:marTop w:val="0"/>
                          <w:marBottom w:val="0"/>
                          <w:divBdr>
                            <w:top w:val="single" w:sz="24" w:space="3" w:color="B3C7D0"/>
                            <w:left w:val="single" w:sz="24" w:space="3" w:color="B3C7D0"/>
                            <w:bottom w:val="single" w:sz="24" w:space="3" w:color="B3C7D0"/>
                            <w:right w:val="single" w:sz="24" w:space="3" w:color="B3C7D0"/>
                          </w:divBdr>
                          <w:divsChild>
                            <w:div w:id="745569108">
                              <w:marLeft w:val="0"/>
                              <w:marRight w:val="0"/>
                              <w:marTop w:val="0"/>
                              <w:marBottom w:val="75"/>
                              <w:divBdr>
                                <w:top w:val="none" w:sz="0" w:space="0" w:color="000000"/>
                                <w:left w:val="none" w:sz="0" w:space="0" w:color="000000"/>
                                <w:bottom w:val="single" w:sz="6" w:space="0" w:color="B3C7D0"/>
                                <w:right w:val="none" w:sz="0" w:space="0" w:color="000000"/>
                              </w:divBdr>
                            </w:div>
                          </w:divsChild>
                        </w:div>
                        <w:div w:id="806632131">
                          <w:marLeft w:val="0"/>
                          <w:marRight w:val="0"/>
                          <w:marTop w:val="0"/>
                          <w:marBottom w:val="0"/>
                          <w:divBdr>
                            <w:top w:val="single" w:sz="24" w:space="3" w:color="B3C7D0"/>
                            <w:left w:val="single" w:sz="24" w:space="3" w:color="B3C7D0"/>
                            <w:bottom w:val="single" w:sz="24" w:space="3" w:color="B3C7D0"/>
                            <w:right w:val="single" w:sz="24" w:space="3" w:color="B3C7D0"/>
                          </w:divBdr>
                        </w:div>
                        <w:div w:id="1094936492">
                          <w:marLeft w:val="0"/>
                          <w:marRight w:val="0"/>
                          <w:marTop w:val="0"/>
                          <w:marBottom w:val="0"/>
                          <w:divBdr>
                            <w:top w:val="single" w:sz="24" w:space="3" w:color="B3C7D0"/>
                            <w:left w:val="single" w:sz="24" w:space="3" w:color="B3C7D0"/>
                            <w:bottom w:val="single" w:sz="24" w:space="3" w:color="B3C7D0"/>
                            <w:right w:val="single" w:sz="24" w:space="3" w:color="B3C7D0"/>
                          </w:divBdr>
                          <w:divsChild>
                            <w:div w:id="1574509305">
                              <w:marLeft w:val="0"/>
                              <w:marRight w:val="0"/>
                              <w:marTop w:val="0"/>
                              <w:marBottom w:val="0"/>
                              <w:divBdr>
                                <w:top w:val="none" w:sz="0" w:space="0" w:color="auto"/>
                                <w:left w:val="none" w:sz="0" w:space="0" w:color="auto"/>
                                <w:bottom w:val="none" w:sz="0" w:space="0" w:color="auto"/>
                                <w:right w:val="none" w:sz="0" w:space="0" w:color="auto"/>
                              </w:divBdr>
                            </w:div>
                            <w:div w:id="1204291102">
                              <w:marLeft w:val="0"/>
                              <w:marRight w:val="0"/>
                              <w:marTop w:val="0"/>
                              <w:marBottom w:val="0"/>
                              <w:divBdr>
                                <w:top w:val="none" w:sz="0" w:space="0" w:color="auto"/>
                                <w:left w:val="none" w:sz="0" w:space="0" w:color="auto"/>
                                <w:bottom w:val="none" w:sz="0" w:space="0" w:color="auto"/>
                                <w:right w:val="none" w:sz="0" w:space="0" w:color="auto"/>
                              </w:divBdr>
                            </w:div>
                          </w:divsChild>
                        </w:div>
                        <w:div w:id="1663387286">
                          <w:marLeft w:val="0"/>
                          <w:marRight w:val="0"/>
                          <w:marTop w:val="0"/>
                          <w:marBottom w:val="0"/>
                          <w:divBdr>
                            <w:top w:val="single" w:sz="6" w:space="4" w:color="B3C7D0"/>
                            <w:left w:val="single" w:sz="6" w:space="4" w:color="B3C7D0"/>
                            <w:bottom w:val="single" w:sz="6" w:space="4" w:color="B3C7D0"/>
                            <w:right w:val="single" w:sz="6" w:space="4" w:color="B3C7D0"/>
                          </w:divBdr>
                        </w:div>
                        <w:div w:id="718241650">
                          <w:marLeft w:val="0"/>
                          <w:marRight w:val="0"/>
                          <w:marTop w:val="0"/>
                          <w:marBottom w:val="0"/>
                          <w:divBdr>
                            <w:top w:val="single" w:sz="24" w:space="3" w:color="B3C7D0"/>
                            <w:left w:val="single" w:sz="24" w:space="3" w:color="B3C7D0"/>
                            <w:bottom w:val="single" w:sz="24" w:space="3" w:color="B3C7D0"/>
                            <w:right w:val="single" w:sz="24" w:space="3" w:color="B3C7D0"/>
                          </w:divBdr>
                        </w:div>
                        <w:div w:id="1513060505">
                          <w:marLeft w:val="0"/>
                          <w:marRight w:val="0"/>
                          <w:marTop w:val="75"/>
                          <w:marBottom w:val="0"/>
                          <w:divBdr>
                            <w:top w:val="single" w:sz="6" w:space="4" w:color="000000"/>
                            <w:left w:val="single" w:sz="6" w:space="0" w:color="000000"/>
                            <w:bottom w:val="single" w:sz="6" w:space="4" w:color="000000"/>
                            <w:right w:val="single" w:sz="6" w:space="0" w:color="000000"/>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Pages>
  <Words>1091</Words>
  <Characters>6003</Characters>
  <Application>Microsoft Office Word</Application>
  <DocSecurity>0</DocSecurity>
  <Lines>50</Lines>
  <Paragraphs>14</Paragraphs>
  <ScaleCrop>false</ScaleCrop>
  <Company>Microsoft Corporation</Company>
  <LinksUpToDate>false</LinksUpToDate>
  <CharactersWithSpaces>7080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Corporate Edition</dc:creator>
  <cp:lastModifiedBy>Corporate Edition</cp:lastModifiedBy>
  <cp:revision>1</cp:revision>
  <dcterms:created xsi:type="dcterms:W3CDTF">2011-09-18T13:24:00Z</dcterms:created>
  <dcterms:modified xsi:type="dcterms:W3CDTF">2011-09-18T13:32:00Z</dcterms:modified>
</cp:coreProperties>
</file>